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5017D" w14:textId="77777777" w:rsidR="00D40CE6" w:rsidRDefault="00D40CE6" w:rsidP="00D40CE6">
      <w:pPr>
        <w:spacing w:after="0" w:line="240" w:lineRule="auto"/>
        <w:jc w:val="both"/>
        <w:rPr>
          <w:rFonts w:ascii="Arial" w:eastAsia="system-ui" w:hAnsi="Arial" w:cs="Arial"/>
          <w:b/>
          <w:bCs/>
          <w:sz w:val="20"/>
          <w:szCs w:val="20"/>
        </w:rPr>
      </w:pPr>
    </w:p>
    <w:p w14:paraId="5D65944F" w14:textId="7F0CE444" w:rsidR="6D762921" w:rsidRPr="00D40CE6" w:rsidRDefault="00D40CE6" w:rsidP="00D40CE6">
      <w:pPr>
        <w:spacing w:after="0" w:line="240" w:lineRule="auto"/>
        <w:jc w:val="center"/>
        <w:rPr>
          <w:rFonts w:ascii="Arial" w:hAnsi="Arial" w:cs="Arial"/>
          <w:sz w:val="20"/>
          <w:szCs w:val="20"/>
        </w:rPr>
      </w:pPr>
      <w:r w:rsidRPr="00D40CE6">
        <w:rPr>
          <w:rFonts w:ascii="Arial" w:eastAsia="system-ui" w:hAnsi="Arial" w:cs="Arial"/>
          <w:b/>
          <w:bCs/>
          <w:sz w:val="20"/>
          <w:szCs w:val="20"/>
        </w:rPr>
        <w:t>ACCORDO QUADRO</w:t>
      </w:r>
    </w:p>
    <w:p w14:paraId="6A31A6AA" w14:textId="77777777" w:rsidR="005551C2" w:rsidRPr="00D40CE6" w:rsidRDefault="005551C2" w:rsidP="00D40CE6">
      <w:pPr>
        <w:spacing w:after="0" w:line="240" w:lineRule="auto"/>
        <w:jc w:val="both"/>
        <w:rPr>
          <w:rFonts w:ascii="Arial" w:eastAsia="system-ui" w:hAnsi="Arial" w:cs="Arial"/>
          <w:b/>
          <w:bCs/>
          <w:sz w:val="20"/>
          <w:szCs w:val="20"/>
        </w:rPr>
      </w:pPr>
    </w:p>
    <w:p w14:paraId="6D009317" w14:textId="30669367"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Art. 1 - Oggetto</w:t>
      </w:r>
    </w:p>
    <w:p w14:paraId="621EA6B4" w14:textId="77777777" w:rsidR="00931D57" w:rsidRPr="00931D57" w:rsidRDefault="00931D57" w:rsidP="00931D57">
      <w:pPr>
        <w:spacing w:after="0" w:line="240" w:lineRule="auto"/>
        <w:jc w:val="both"/>
        <w:rPr>
          <w:rFonts w:ascii="Arial" w:eastAsia="system-ui" w:hAnsi="Arial" w:cs="Arial"/>
          <w:sz w:val="20"/>
          <w:szCs w:val="20"/>
        </w:rPr>
      </w:pPr>
      <w:r w:rsidRPr="00931D57">
        <w:rPr>
          <w:rFonts w:ascii="Arial" w:eastAsia="system-ui" w:hAnsi="Arial" w:cs="Arial"/>
          <w:sz w:val="20"/>
          <w:szCs w:val="20"/>
        </w:rPr>
        <w:t>L'Accordo Quadro ha per oggetto la fornitura e posa in opera di segnaletica verticale, pannelli integrativi, pali zincati, dissuasori di sosta, staffaggi, rimozioni, sostituzioni e prestazioni accessorie necessarie alla manutenzione e implementazione della segnaletica stradale sul territorio comunale.</w:t>
      </w:r>
    </w:p>
    <w:p w14:paraId="0F830514" w14:textId="77777777" w:rsidR="005551C2" w:rsidRPr="00D40CE6" w:rsidRDefault="005551C2" w:rsidP="004C2E12">
      <w:pPr>
        <w:spacing w:after="0" w:line="240" w:lineRule="auto"/>
        <w:jc w:val="both"/>
        <w:rPr>
          <w:rFonts w:ascii="Arial" w:eastAsia="system-ui" w:hAnsi="Arial" w:cs="Arial"/>
          <w:b/>
          <w:bCs/>
          <w:sz w:val="20"/>
          <w:szCs w:val="20"/>
        </w:rPr>
      </w:pPr>
    </w:p>
    <w:p w14:paraId="1E5154EF" w14:textId="1A3F7548"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Art. 2 - Importo</w:t>
      </w:r>
    </w:p>
    <w:p w14:paraId="6E9AFB1C" w14:textId="5E9DD34B" w:rsidR="00A721FF" w:rsidRDefault="00BB64CE" w:rsidP="004C2E12">
      <w:pPr>
        <w:spacing w:after="0" w:line="240" w:lineRule="auto"/>
        <w:jc w:val="both"/>
        <w:rPr>
          <w:rFonts w:ascii="Arial" w:eastAsia="system-ui" w:hAnsi="Arial" w:cs="Arial"/>
          <w:sz w:val="20"/>
          <w:szCs w:val="20"/>
        </w:rPr>
      </w:pPr>
      <w:r w:rsidRPr="00BB64CE">
        <w:rPr>
          <w:rFonts w:ascii="Arial" w:eastAsia="system-ui" w:hAnsi="Arial" w:cs="Arial"/>
          <w:sz w:val="20"/>
          <w:szCs w:val="20"/>
        </w:rPr>
        <w:t>L'importo massimo delle prestazioni affidabili nell'ambito del presente Accordo Quadro è fissato in euro 1</w:t>
      </w:r>
      <w:r w:rsidR="00E316D8">
        <w:rPr>
          <w:rFonts w:ascii="Arial" w:eastAsia="system-ui" w:hAnsi="Arial" w:cs="Arial"/>
          <w:sz w:val="20"/>
          <w:szCs w:val="20"/>
        </w:rPr>
        <w:t>5</w:t>
      </w:r>
      <w:r w:rsidRPr="00BB64CE">
        <w:rPr>
          <w:rFonts w:ascii="Arial" w:eastAsia="system-ui" w:hAnsi="Arial" w:cs="Arial"/>
          <w:sz w:val="20"/>
          <w:szCs w:val="20"/>
        </w:rPr>
        <w:t>.000,00 IVA inclusa. Tale importo costituisce il limite massimo di spesa e non comporta per il Comune alcun obbligo di affidare prestazioni fino alla sua concorrenza. L'Appaltatore non potrà vantare pretese risarcitorie, indennizzi o compensi qualora le prestazioni ordinate risultino inferiori all'importo massimo previsto.</w:t>
      </w:r>
    </w:p>
    <w:p w14:paraId="569FDD53" w14:textId="77777777" w:rsidR="00BB64CE" w:rsidRPr="00D40CE6" w:rsidRDefault="00BB64CE" w:rsidP="004C2E12">
      <w:pPr>
        <w:spacing w:after="0" w:line="240" w:lineRule="auto"/>
        <w:jc w:val="both"/>
        <w:rPr>
          <w:rFonts w:ascii="Arial" w:eastAsia="system-ui" w:hAnsi="Arial" w:cs="Arial"/>
          <w:b/>
          <w:bCs/>
          <w:sz w:val="20"/>
          <w:szCs w:val="20"/>
        </w:rPr>
      </w:pPr>
    </w:p>
    <w:p w14:paraId="6A0AAE4C" w14:textId="72F2FB2E"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Art. 3 - Durata</w:t>
      </w:r>
    </w:p>
    <w:p w14:paraId="1CA45BA4" w14:textId="3FE1284F"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sz w:val="20"/>
          <w:szCs w:val="20"/>
        </w:rPr>
        <w:t>L'accordo ha durata di 12 mesi dalla stipula o comunque fino alla concorrenza dell'importo massimo.</w:t>
      </w:r>
    </w:p>
    <w:p w14:paraId="03D607DF" w14:textId="77777777" w:rsidR="00A721FF" w:rsidRPr="00D40CE6" w:rsidRDefault="00A721FF" w:rsidP="004C2E12">
      <w:pPr>
        <w:spacing w:after="0" w:line="240" w:lineRule="auto"/>
        <w:jc w:val="both"/>
        <w:rPr>
          <w:rFonts w:ascii="Arial" w:eastAsia="system-ui" w:hAnsi="Arial" w:cs="Arial"/>
          <w:b/>
          <w:bCs/>
          <w:sz w:val="20"/>
          <w:szCs w:val="20"/>
        </w:rPr>
      </w:pPr>
    </w:p>
    <w:p w14:paraId="7A145ABC" w14:textId="4AA0547C"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Art. 4 - Modalità di esecuzione</w:t>
      </w:r>
    </w:p>
    <w:p w14:paraId="150A7B84" w14:textId="5A90107F"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sz w:val="20"/>
          <w:szCs w:val="20"/>
        </w:rPr>
        <w:t>Le prestazioni saranno richieste mediante singoli ordinativi emessi dal Responsabile del procedimento.</w:t>
      </w:r>
    </w:p>
    <w:p w14:paraId="572A8D81" w14:textId="66CF0F47" w:rsidR="6D762921" w:rsidRDefault="00A721FF" w:rsidP="004C2E12">
      <w:pPr>
        <w:spacing w:after="0" w:line="240" w:lineRule="auto"/>
        <w:jc w:val="both"/>
        <w:rPr>
          <w:rFonts w:ascii="Arial" w:eastAsia="system-ui" w:hAnsi="Arial" w:cs="Arial"/>
          <w:sz w:val="20"/>
          <w:szCs w:val="20"/>
        </w:rPr>
      </w:pPr>
      <w:r w:rsidRPr="00D40CE6">
        <w:rPr>
          <w:rFonts w:ascii="Arial" w:eastAsia="system-ui" w:hAnsi="Arial" w:cs="Arial"/>
          <w:sz w:val="20"/>
          <w:szCs w:val="20"/>
        </w:rPr>
        <w:t>L’impresa</w:t>
      </w:r>
      <w:r w:rsidR="6D762921" w:rsidRPr="00D40CE6">
        <w:rPr>
          <w:rFonts w:ascii="Arial" w:eastAsia="system-ui" w:hAnsi="Arial" w:cs="Arial"/>
          <w:sz w:val="20"/>
          <w:szCs w:val="20"/>
        </w:rPr>
        <w:t xml:space="preserve"> dovrà intervenire entro il termine indicato nell'ordinativo.</w:t>
      </w:r>
    </w:p>
    <w:p w14:paraId="63BE46BB" w14:textId="272D9793" w:rsidR="00AF5BBD" w:rsidRDefault="00AF5BBD" w:rsidP="00AF5BBD">
      <w:pPr>
        <w:spacing w:after="0" w:line="240" w:lineRule="auto"/>
        <w:jc w:val="both"/>
        <w:rPr>
          <w:rFonts w:ascii="Arial" w:hAnsi="Arial" w:cs="Arial"/>
          <w:sz w:val="20"/>
          <w:szCs w:val="20"/>
        </w:rPr>
      </w:pPr>
      <w:r w:rsidRPr="00AF5BBD">
        <w:rPr>
          <w:rFonts w:ascii="Arial" w:hAnsi="Arial" w:cs="Arial"/>
          <w:sz w:val="20"/>
          <w:szCs w:val="20"/>
        </w:rPr>
        <w:t>Gli ordinativi potranno riguardare singole forniture, posa in opera, sostituzioni, rimozioni e manutenzioni della segnaletica verticale e dei dissuasori di sosta. Le quantità indicate negli ordinativi saranno determinate in funzione delle effettive necessità dell'Amministrazione comunale</w:t>
      </w:r>
      <w:r w:rsidR="002E1401">
        <w:rPr>
          <w:rFonts w:ascii="Arial" w:hAnsi="Arial" w:cs="Arial"/>
          <w:sz w:val="20"/>
          <w:szCs w:val="20"/>
        </w:rPr>
        <w:t>.</w:t>
      </w:r>
    </w:p>
    <w:p w14:paraId="1C01C055" w14:textId="4532E0DA" w:rsidR="002E1401" w:rsidRPr="002E1401" w:rsidRDefault="002E1401" w:rsidP="002E1401">
      <w:pPr>
        <w:spacing w:after="0" w:line="240" w:lineRule="auto"/>
        <w:jc w:val="both"/>
        <w:rPr>
          <w:rFonts w:ascii="Arial" w:hAnsi="Arial" w:cs="Arial"/>
          <w:sz w:val="20"/>
          <w:szCs w:val="20"/>
        </w:rPr>
      </w:pPr>
      <w:r w:rsidRPr="002E1401">
        <w:rPr>
          <w:rFonts w:ascii="Arial" w:hAnsi="Arial" w:cs="Arial"/>
          <w:sz w:val="20"/>
          <w:szCs w:val="20"/>
        </w:rPr>
        <w:t xml:space="preserve">Per gli interventi ordinari l'Appaltatore dovrà eseguire le prestazioni </w:t>
      </w:r>
      <w:r w:rsidR="006D77BE" w:rsidRPr="006D77BE">
        <w:rPr>
          <w:rFonts w:ascii="Arial" w:hAnsi="Arial" w:cs="Arial"/>
          <w:sz w:val="20"/>
          <w:szCs w:val="20"/>
        </w:rPr>
        <w:t>entro il termine indicato nell'ordinativo e, in mancanza, entro 10 giorni lavorativi dal ricevimento dello stesso</w:t>
      </w:r>
      <w:r w:rsidRPr="002E1401">
        <w:rPr>
          <w:rFonts w:ascii="Arial" w:hAnsi="Arial" w:cs="Arial"/>
          <w:sz w:val="20"/>
          <w:szCs w:val="20"/>
        </w:rPr>
        <w:t>, salvo diverso termine indicato dal Responsabile del Procedimento. In caso di interventi urgenti richiesti dall'Amministrazione per motivi di sicurezza stradale, l'esecuzione dovrà avvenire entro 48 ore dalla richiesta.</w:t>
      </w:r>
    </w:p>
    <w:p w14:paraId="1082A97E" w14:textId="77777777" w:rsidR="00A721FF" w:rsidRPr="00D40CE6" w:rsidRDefault="00A721FF" w:rsidP="004C2E12">
      <w:pPr>
        <w:spacing w:after="0" w:line="240" w:lineRule="auto"/>
        <w:jc w:val="both"/>
        <w:rPr>
          <w:rFonts w:ascii="Arial" w:eastAsia="system-ui" w:hAnsi="Arial" w:cs="Arial"/>
          <w:b/>
          <w:bCs/>
          <w:sz w:val="20"/>
          <w:szCs w:val="20"/>
        </w:rPr>
      </w:pPr>
    </w:p>
    <w:p w14:paraId="693572C5" w14:textId="5B423784" w:rsidR="00F67688" w:rsidRPr="00F67688" w:rsidRDefault="00F67688" w:rsidP="00F67688">
      <w:pPr>
        <w:spacing w:after="0" w:line="240" w:lineRule="auto"/>
        <w:jc w:val="both"/>
        <w:rPr>
          <w:rFonts w:ascii="Arial" w:eastAsia="system-ui" w:hAnsi="Arial" w:cs="Arial"/>
          <w:b/>
          <w:bCs/>
          <w:sz w:val="20"/>
          <w:szCs w:val="20"/>
        </w:rPr>
      </w:pPr>
      <w:r w:rsidRPr="00F67688">
        <w:rPr>
          <w:rFonts w:ascii="Arial" w:eastAsia="system-ui" w:hAnsi="Arial" w:cs="Arial"/>
          <w:b/>
          <w:bCs/>
          <w:sz w:val="20"/>
          <w:szCs w:val="20"/>
        </w:rPr>
        <w:t xml:space="preserve">Art. </w:t>
      </w:r>
      <w:r>
        <w:rPr>
          <w:rFonts w:ascii="Arial" w:eastAsia="system-ui" w:hAnsi="Arial" w:cs="Arial"/>
          <w:b/>
          <w:bCs/>
          <w:sz w:val="20"/>
          <w:szCs w:val="20"/>
        </w:rPr>
        <w:t>5</w:t>
      </w:r>
      <w:r w:rsidRPr="00F67688">
        <w:rPr>
          <w:rFonts w:ascii="Arial" w:eastAsia="system-ui" w:hAnsi="Arial" w:cs="Arial"/>
          <w:b/>
          <w:bCs/>
          <w:sz w:val="20"/>
          <w:szCs w:val="20"/>
        </w:rPr>
        <w:t xml:space="preserve"> - Ordinativi</w:t>
      </w:r>
    </w:p>
    <w:p w14:paraId="4280E9C6" w14:textId="77777777" w:rsidR="00F67688" w:rsidRPr="00F67688" w:rsidRDefault="00F67688" w:rsidP="00F67688">
      <w:pPr>
        <w:spacing w:after="0" w:line="240" w:lineRule="auto"/>
        <w:jc w:val="both"/>
        <w:rPr>
          <w:rFonts w:ascii="Arial" w:eastAsia="system-ui" w:hAnsi="Arial" w:cs="Arial"/>
          <w:sz w:val="20"/>
          <w:szCs w:val="20"/>
        </w:rPr>
      </w:pPr>
      <w:r w:rsidRPr="00F67688">
        <w:rPr>
          <w:rFonts w:ascii="Arial" w:eastAsia="system-ui" w:hAnsi="Arial" w:cs="Arial"/>
          <w:sz w:val="20"/>
          <w:szCs w:val="20"/>
        </w:rPr>
        <w:t>Le prestazioni saranno richieste mediante ordinativi operativi contenenti almeno:</w:t>
      </w:r>
    </w:p>
    <w:p w14:paraId="66953495" w14:textId="77777777" w:rsidR="00F67688" w:rsidRPr="00F67688" w:rsidRDefault="00F67688" w:rsidP="00F67688">
      <w:pPr>
        <w:numPr>
          <w:ilvl w:val="0"/>
          <w:numId w:val="11"/>
        </w:numPr>
        <w:spacing w:after="0" w:line="240" w:lineRule="auto"/>
        <w:jc w:val="both"/>
        <w:rPr>
          <w:rFonts w:ascii="Arial" w:eastAsia="system-ui" w:hAnsi="Arial" w:cs="Arial"/>
          <w:sz w:val="20"/>
          <w:szCs w:val="20"/>
        </w:rPr>
      </w:pPr>
      <w:r w:rsidRPr="00F67688">
        <w:rPr>
          <w:rFonts w:ascii="Arial" w:eastAsia="system-ui" w:hAnsi="Arial" w:cs="Arial"/>
          <w:sz w:val="20"/>
          <w:szCs w:val="20"/>
        </w:rPr>
        <w:t>descrizione delle prestazioni richieste;</w:t>
      </w:r>
    </w:p>
    <w:p w14:paraId="050F284D" w14:textId="77777777" w:rsidR="00F67688" w:rsidRPr="00F67688" w:rsidRDefault="00F67688" w:rsidP="00F67688">
      <w:pPr>
        <w:numPr>
          <w:ilvl w:val="0"/>
          <w:numId w:val="11"/>
        </w:numPr>
        <w:spacing w:after="0" w:line="240" w:lineRule="auto"/>
        <w:jc w:val="both"/>
        <w:rPr>
          <w:rFonts w:ascii="Arial" w:eastAsia="system-ui" w:hAnsi="Arial" w:cs="Arial"/>
          <w:sz w:val="20"/>
          <w:szCs w:val="20"/>
        </w:rPr>
      </w:pPr>
      <w:r w:rsidRPr="00F67688">
        <w:rPr>
          <w:rFonts w:ascii="Arial" w:eastAsia="system-ui" w:hAnsi="Arial" w:cs="Arial"/>
          <w:sz w:val="20"/>
          <w:szCs w:val="20"/>
        </w:rPr>
        <w:t>ubicazione dell'intervento;</w:t>
      </w:r>
    </w:p>
    <w:p w14:paraId="3189C23A" w14:textId="77777777" w:rsidR="00F67688" w:rsidRPr="00F67688" w:rsidRDefault="00F67688" w:rsidP="00F67688">
      <w:pPr>
        <w:numPr>
          <w:ilvl w:val="0"/>
          <w:numId w:val="11"/>
        </w:numPr>
        <w:spacing w:after="0" w:line="240" w:lineRule="auto"/>
        <w:jc w:val="both"/>
        <w:rPr>
          <w:rFonts w:ascii="Arial" w:eastAsia="system-ui" w:hAnsi="Arial" w:cs="Arial"/>
          <w:sz w:val="20"/>
          <w:szCs w:val="20"/>
        </w:rPr>
      </w:pPr>
      <w:r w:rsidRPr="00F67688">
        <w:rPr>
          <w:rFonts w:ascii="Arial" w:eastAsia="system-ui" w:hAnsi="Arial" w:cs="Arial"/>
          <w:sz w:val="20"/>
          <w:szCs w:val="20"/>
        </w:rPr>
        <w:t>quantità presunte;</w:t>
      </w:r>
    </w:p>
    <w:p w14:paraId="0CED0403" w14:textId="77777777" w:rsidR="00F67688" w:rsidRPr="00F67688" w:rsidRDefault="00F67688" w:rsidP="00F67688">
      <w:pPr>
        <w:numPr>
          <w:ilvl w:val="0"/>
          <w:numId w:val="11"/>
        </w:numPr>
        <w:spacing w:after="0" w:line="240" w:lineRule="auto"/>
        <w:jc w:val="both"/>
        <w:rPr>
          <w:rFonts w:ascii="Arial" w:eastAsia="system-ui" w:hAnsi="Arial" w:cs="Arial"/>
          <w:sz w:val="20"/>
          <w:szCs w:val="20"/>
        </w:rPr>
      </w:pPr>
      <w:r w:rsidRPr="00F67688">
        <w:rPr>
          <w:rFonts w:ascii="Arial" w:eastAsia="system-ui" w:hAnsi="Arial" w:cs="Arial"/>
          <w:sz w:val="20"/>
          <w:szCs w:val="20"/>
        </w:rPr>
        <w:t>eventuali tempi di esecuzione;</w:t>
      </w:r>
    </w:p>
    <w:p w14:paraId="7BBFB1DD" w14:textId="77777777" w:rsidR="00F67688" w:rsidRPr="00F67688" w:rsidRDefault="00F67688" w:rsidP="00F67688">
      <w:pPr>
        <w:numPr>
          <w:ilvl w:val="0"/>
          <w:numId w:val="11"/>
        </w:numPr>
        <w:spacing w:after="0" w:line="240" w:lineRule="auto"/>
        <w:jc w:val="both"/>
        <w:rPr>
          <w:rFonts w:ascii="Arial" w:eastAsia="system-ui" w:hAnsi="Arial" w:cs="Arial"/>
          <w:sz w:val="20"/>
          <w:szCs w:val="20"/>
        </w:rPr>
      </w:pPr>
      <w:r w:rsidRPr="00F67688">
        <w:rPr>
          <w:rFonts w:ascii="Arial" w:eastAsia="system-ui" w:hAnsi="Arial" w:cs="Arial"/>
          <w:sz w:val="20"/>
          <w:szCs w:val="20"/>
        </w:rPr>
        <w:t>indicazione del referente comunale.</w:t>
      </w:r>
    </w:p>
    <w:p w14:paraId="04177622" w14:textId="77777777" w:rsidR="00F67688" w:rsidRPr="00F67688" w:rsidRDefault="00F67688" w:rsidP="00F67688">
      <w:pPr>
        <w:spacing w:after="0" w:line="240" w:lineRule="auto"/>
        <w:jc w:val="both"/>
        <w:rPr>
          <w:rFonts w:ascii="Arial" w:eastAsia="system-ui" w:hAnsi="Arial" w:cs="Arial"/>
          <w:sz w:val="20"/>
          <w:szCs w:val="20"/>
        </w:rPr>
      </w:pPr>
      <w:r w:rsidRPr="00F67688">
        <w:rPr>
          <w:rFonts w:ascii="Arial" w:eastAsia="system-ui" w:hAnsi="Arial" w:cs="Arial"/>
          <w:sz w:val="20"/>
          <w:szCs w:val="20"/>
        </w:rPr>
        <w:t>L'ordinativo costituisce autorizzazione all'esecuzione delle prestazioni e impegno per l'Appaltatore.</w:t>
      </w:r>
    </w:p>
    <w:p w14:paraId="05BC8687" w14:textId="77777777" w:rsidR="00F67688" w:rsidRDefault="00F67688" w:rsidP="004C2E12">
      <w:pPr>
        <w:spacing w:after="0" w:line="240" w:lineRule="auto"/>
        <w:jc w:val="both"/>
        <w:rPr>
          <w:rFonts w:ascii="Arial" w:eastAsia="system-ui" w:hAnsi="Arial" w:cs="Arial"/>
          <w:b/>
          <w:bCs/>
          <w:sz w:val="20"/>
          <w:szCs w:val="20"/>
        </w:rPr>
      </w:pPr>
    </w:p>
    <w:p w14:paraId="75FEAC40" w14:textId="640A80CF"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 xml:space="preserve">Art. </w:t>
      </w:r>
      <w:r w:rsidR="00F67688">
        <w:rPr>
          <w:rFonts w:ascii="Arial" w:eastAsia="system-ui" w:hAnsi="Arial" w:cs="Arial"/>
          <w:b/>
          <w:bCs/>
          <w:sz w:val="20"/>
          <w:szCs w:val="20"/>
        </w:rPr>
        <w:t>6</w:t>
      </w:r>
      <w:r w:rsidRPr="00D40CE6">
        <w:rPr>
          <w:rFonts w:ascii="Arial" w:eastAsia="system-ui" w:hAnsi="Arial" w:cs="Arial"/>
          <w:b/>
          <w:bCs/>
          <w:sz w:val="20"/>
          <w:szCs w:val="20"/>
        </w:rPr>
        <w:t xml:space="preserve"> - Corrispettivi</w:t>
      </w:r>
    </w:p>
    <w:p w14:paraId="673EBE31" w14:textId="3DBE4164" w:rsidR="00086F04" w:rsidRDefault="002C5781" w:rsidP="004C2E12">
      <w:pPr>
        <w:spacing w:after="0" w:line="240" w:lineRule="auto"/>
        <w:jc w:val="both"/>
        <w:rPr>
          <w:rFonts w:ascii="Arial" w:eastAsia="system-ui" w:hAnsi="Arial" w:cs="Arial"/>
          <w:sz w:val="20"/>
          <w:szCs w:val="20"/>
        </w:rPr>
      </w:pPr>
      <w:r w:rsidRPr="002C5781">
        <w:rPr>
          <w:rFonts w:ascii="Arial" w:eastAsia="system-ui" w:hAnsi="Arial" w:cs="Arial"/>
          <w:sz w:val="20"/>
          <w:szCs w:val="20"/>
        </w:rPr>
        <w:t>I prezzi unitari indicati nell'Allegato A sono fissi, invariabili e remunerativi di ogni onere necessario per la corretta esecuzione delle prestazioni, compresi il trasporto, il carico e scarico, la manodopera, le attrezzature, la minuteria di fissaggio, gli oneri assicurativi, le spese generali e l'utile d'impresa.</w:t>
      </w:r>
    </w:p>
    <w:p w14:paraId="044C7611" w14:textId="77777777" w:rsidR="002C5781" w:rsidRDefault="002C5781" w:rsidP="004C2E12">
      <w:pPr>
        <w:spacing w:after="0" w:line="240" w:lineRule="auto"/>
        <w:jc w:val="both"/>
        <w:rPr>
          <w:rFonts w:ascii="Arial" w:eastAsia="system-ui" w:hAnsi="Arial" w:cs="Arial"/>
          <w:sz w:val="20"/>
          <w:szCs w:val="20"/>
        </w:rPr>
      </w:pPr>
    </w:p>
    <w:p w14:paraId="60670408" w14:textId="60381930" w:rsidR="002C5781" w:rsidRPr="002C5781" w:rsidRDefault="002C5781" w:rsidP="002C5781">
      <w:pPr>
        <w:spacing w:after="0" w:line="240" w:lineRule="auto"/>
        <w:jc w:val="both"/>
        <w:rPr>
          <w:rFonts w:ascii="Arial" w:eastAsia="system-ui" w:hAnsi="Arial" w:cs="Arial"/>
          <w:b/>
          <w:bCs/>
          <w:sz w:val="20"/>
          <w:szCs w:val="20"/>
        </w:rPr>
      </w:pPr>
      <w:r w:rsidRPr="002C5781">
        <w:rPr>
          <w:rFonts w:ascii="Arial" w:eastAsia="system-ui" w:hAnsi="Arial" w:cs="Arial"/>
          <w:b/>
          <w:bCs/>
          <w:sz w:val="20"/>
          <w:szCs w:val="20"/>
        </w:rPr>
        <w:t xml:space="preserve">Art. </w:t>
      </w:r>
      <w:r>
        <w:rPr>
          <w:rFonts w:ascii="Arial" w:eastAsia="system-ui" w:hAnsi="Arial" w:cs="Arial"/>
          <w:b/>
          <w:bCs/>
          <w:sz w:val="20"/>
          <w:szCs w:val="20"/>
        </w:rPr>
        <w:t>7</w:t>
      </w:r>
      <w:r w:rsidRPr="002C5781">
        <w:rPr>
          <w:rFonts w:ascii="Arial" w:eastAsia="system-ui" w:hAnsi="Arial" w:cs="Arial"/>
          <w:b/>
          <w:bCs/>
          <w:sz w:val="20"/>
          <w:szCs w:val="20"/>
        </w:rPr>
        <w:t xml:space="preserve"> - Verifica della regolare esecuzione</w:t>
      </w:r>
    </w:p>
    <w:p w14:paraId="6B128EAE" w14:textId="77777777" w:rsidR="002C5781" w:rsidRPr="002C5781" w:rsidRDefault="002C5781" w:rsidP="002C5781">
      <w:pPr>
        <w:spacing w:after="0" w:line="240" w:lineRule="auto"/>
        <w:jc w:val="both"/>
        <w:rPr>
          <w:rFonts w:ascii="Arial" w:eastAsia="system-ui" w:hAnsi="Arial" w:cs="Arial"/>
          <w:sz w:val="20"/>
          <w:szCs w:val="20"/>
        </w:rPr>
      </w:pPr>
      <w:r w:rsidRPr="002C5781">
        <w:rPr>
          <w:rFonts w:ascii="Arial" w:eastAsia="system-ui" w:hAnsi="Arial" w:cs="Arial"/>
          <w:sz w:val="20"/>
          <w:szCs w:val="20"/>
        </w:rPr>
        <w:t>Le prestazioni eseguite saranno verificate dal Responsabile del Procedimento o da personale incaricato dal Comune. L'Amministrazione potrà richiedere l'immediata sostituzione o il rifacimento delle lavorazioni eseguite non conformemente alle prescrizioni impartite o alle norme vigenti.</w:t>
      </w:r>
    </w:p>
    <w:p w14:paraId="08AD5F55" w14:textId="77777777" w:rsidR="002C5781" w:rsidRDefault="002C5781" w:rsidP="008503B7">
      <w:pPr>
        <w:spacing w:after="0" w:line="240" w:lineRule="auto"/>
        <w:jc w:val="both"/>
        <w:rPr>
          <w:rFonts w:ascii="Arial" w:eastAsia="system-ui" w:hAnsi="Arial" w:cs="Arial"/>
          <w:b/>
          <w:bCs/>
          <w:sz w:val="20"/>
          <w:szCs w:val="20"/>
        </w:rPr>
      </w:pPr>
    </w:p>
    <w:p w14:paraId="0CEDA276" w14:textId="0AD7FA92" w:rsidR="008503B7" w:rsidRPr="008503B7" w:rsidRDefault="008503B7" w:rsidP="008503B7">
      <w:pPr>
        <w:spacing w:after="0" w:line="240" w:lineRule="auto"/>
        <w:jc w:val="both"/>
        <w:rPr>
          <w:rFonts w:ascii="Arial" w:eastAsia="system-ui" w:hAnsi="Arial" w:cs="Arial"/>
          <w:b/>
          <w:bCs/>
          <w:sz w:val="20"/>
          <w:szCs w:val="20"/>
        </w:rPr>
      </w:pPr>
      <w:r w:rsidRPr="008503B7">
        <w:rPr>
          <w:rFonts w:ascii="Arial" w:eastAsia="system-ui" w:hAnsi="Arial" w:cs="Arial"/>
          <w:b/>
          <w:bCs/>
          <w:sz w:val="20"/>
          <w:szCs w:val="20"/>
        </w:rPr>
        <w:t xml:space="preserve">Art. </w:t>
      </w:r>
      <w:r w:rsidR="002C5781">
        <w:rPr>
          <w:rFonts w:ascii="Arial" w:eastAsia="system-ui" w:hAnsi="Arial" w:cs="Arial"/>
          <w:b/>
          <w:bCs/>
          <w:sz w:val="20"/>
          <w:szCs w:val="20"/>
        </w:rPr>
        <w:t>8</w:t>
      </w:r>
      <w:r w:rsidRPr="008503B7">
        <w:rPr>
          <w:rFonts w:ascii="Arial" w:eastAsia="system-ui" w:hAnsi="Arial" w:cs="Arial"/>
          <w:b/>
          <w:bCs/>
          <w:sz w:val="20"/>
          <w:szCs w:val="20"/>
        </w:rPr>
        <w:t xml:space="preserve"> - Fatturazione e pagamenti</w:t>
      </w:r>
    </w:p>
    <w:p w14:paraId="137E42A4" w14:textId="77777777" w:rsidR="008503B7" w:rsidRPr="00465ACF" w:rsidRDefault="008503B7" w:rsidP="008503B7">
      <w:pPr>
        <w:spacing w:after="0" w:line="240" w:lineRule="auto"/>
        <w:jc w:val="both"/>
        <w:rPr>
          <w:rFonts w:ascii="Arial" w:eastAsia="system-ui" w:hAnsi="Arial" w:cs="Arial"/>
          <w:sz w:val="20"/>
          <w:szCs w:val="20"/>
        </w:rPr>
      </w:pPr>
      <w:r w:rsidRPr="00465ACF">
        <w:rPr>
          <w:rFonts w:ascii="Arial" w:eastAsia="system-ui" w:hAnsi="Arial" w:cs="Arial"/>
          <w:sz w:val="20"/>
          <w:szCs w:val="20"/>
        </w:rPr>
        <w:t>L'appaltatore emetterà fattura elettronica a seguito dell'esecuzione delle prestazioni richieste mediante ordinativo. Il pagamento sarà effettuato entro i termini previsti dal D.Lgs. n. 231/2002 previa verifica della regolare esecuzione delle prestazioni e della regolarità contributiva.</w:t>
      </w:r>
    </w:p>
    <w:p w14:paraId="44215121" w14:textId="77777777" w:rsidR="000B3434" w:rsidRPr="00D40CE6" w:rsidRDefault="000B3434" w:rsidP="004C2E12">
      <w:pPr>
        <w:spacing w:after="0" w:line="240" w:lineRule="auto"/>
        <w:jc w:val="both"/>
        <w:rPr>
          <w:rFonts w:ascii="Arial" w:eastAsia="system-ui" w:hAnsi="Arial" w:cs="Arial"/>
          <w:b/>
          <w:bCs/>
          <w:sz w:val="20"/>
          <w:szCs w:val="20"/>
        </w:rPr>
      </w:pPr>
    </w:p>
    <w:p w14:paraId="139C0FCE" w14:textId="77777777" w:rsidR="00892A65" w:rsidRDefault="00892A65" w:rsidP="00D9530F">
      <w:pPr>
        <w:spacing w:after="0" w:line="240" w:lineRule="auto"/>
        <w:jc w:val="both"/>
        <w:rPr>
          <w:rFonts w:ascii="Arial" w:eastAsia="system-ui" w:hAnsi="Arial" w:cs="Arial"/>
          <w:b/>
          <w:bCs/>
          <w:sz w:val="20"/>
          <w:szCs w:val="20"/>
        </w:rPr>
      </w:pPr>
    </w:p>
    <w:p w14:paraId="422D5D77" w14:textId="77777777" w:rsidR="00892A65" w:rsidRDefault="00892A65" w:rsidP="00D9530F">
      <w:pPr>
        <w:spacing w:after="0" w:line="240" w:lineRule="auto"/>
        <w:jc w:val="both"/>
        <w:rPr>
          <w:rFonts w:ascii="Arial" w:eastAsia="system-ui" w:hAnsi="Arial" w:cs="Arial"/>
          <w:b/>
          <w:bCs/>
          <w:sz w:val="20"/>
          <w:szCs w:val="20"/>
        </w:rPr>
      </w:pPr>
    </w:p>
    <w:p w14:paraId="56B5DBE5" w14:textId="77777777" w:rsidR="00892A65" w:rsidRDefault="00892A65" w:rsidP="00D9530F">
      <w:pPr>
        <w:spacing w:after="0" w:line="240" w:lineRule="auto"/>
        <w:jc w:val="both"/>
        <w:rPr>
          <w:rFonts w:ascii="Arial" w:eastAsia="system-ui" w:hAnsi="Arial" w:cs="Arial"/>
          <w:b/>
          <w:bCs/>
          <w:sz w:val="20"/>
          <w:szCs w:val="20"/>
        </w:rPr>
      </w:pPr>
    </w:p>
    <w:p w14:paraId="39CDE246" w14:textId="77777777" w:rsidR="00892A65" w:rsidRDefault="00892A65" w:rsidP="00D9530F">
      <w:pPr>
        <w:spacing w:after="0" w:line="240" w:lineRule="auto"/>
        <w:jc w:val="both"/>
        <w:rPr>
          <w:rFonts w:ascii="Arial" w:eastAsia="system-ui" w:hAnsi="Arial" w:cs="Arial"/>
          <w:b/>
          <w:bCs/>
          <w:sz w:val="20"/>
          <w:szCs w:val="20"/>
        </w:rPr>
      </w:pPr>
    </w:p>
    <w:p w14:paraId="1CAD4A1C" w14:textId="19C1C5CC" w:rsidR="00D9530F" w:rsidRPr="00D9530F" w:rsidRDefault="00D9530F" w:rsidP="00D9530F">
      <w:pPr>
        <w:spacing w:after="0" w:line="240" w:lineRule="auto"/>
        <w:jc w:val="both"/>
        <w:rPr>
          <w:rFonts w:ascii="Arial" w:eastAsia="system-ui" w:hAnsi="Arial" w:cs="Arial"/>
          <w:b/>
          <w:bCs/>
          <w:sz w:val="20"/>
          <w:szCs w:val="20"/>
        </w:rPr>
      </w:pPr>
      <w:r w:rsidRPr="00D9530F">
        <w:rPr>
          <w:rFonts w:ascii="Arial" w:eastAsia="system-ui" w:hAnsi="Arial" w:cs="Arial"/>
          <w:b/>
          <w:bCs/>
          <w:sz w:val="20"/>
          <w:szCs w:val="20"/>
        </w:rPr>
        <w:t xml:space="preserve">Art. </w:t>
      </w:r>
      <w:r>
        <w:rPr>
          <w:rFonts w:ascii="Arial" w:eastAsia="system-ui" w:hAnsi="Arial" w:cs="Arial"/>
          <w:b/>
          <w:bCs/>
          <w:sz w:val="20"/>
          <w:szCs w:val="20"/>
        </w:rPr>
        <w:t>9</w:t>
      </w:r>
      <w:r w:rsidRPr="00D9530F">
        <w:rPr>
          <w:rFonts w:ascii="Arial" w:eastAsia="system-ui" w:hAnsi="Arial" w:cs="Arial"/>
          <w:b/>
          <w:bCs/>
          <w:sz w:val="20"/>
          <w:szCs w:val="20"/>
        </w:rPr>
        <w:t xml:space="preserve"> - Garanzia delle forniture</w:t>
      </w:r>
    </w:p>
    <w:p w14:paraId="3F00C447" w14:textId="77777777" w:rsidR="00D9530F" w:rsidRPr="00D9530F" w:rsidRDefault="00D9530F" w:rsidP="00D9530F">
      <w:pPr>
        <w:spacing w:after="0" w:line="240" w:lineRule="auto"/>
        <w:jc w:val="both"/>
        <w:rPr>
          <w:rFonts w:ascii="Arial" w:eastAsia="system-ui" w:hAnsi="Arial" w:cs="Arial"/>
          <w:sz w:val="20"/>
          <w:szCs w:val="20"/>
        </w:rPr>
      </w:pPr>
      <w:r w:rsidRPr="00D9530F">
        <w:rPr>
          <w:rFonts w:ascii="Arial" w:eastAsia="system-ui" w:hAnsi="Arial" w:cs="Arial"/>
          <w:sz w:val="20"/>
          <w:szCs w:val="20"/>
        </w:rPr>
        <w:t>L'Appaltatore garantisce la conformità dei materiali forniti alle disposizioni del Codice della Strada e alle normative tecniche vigenti. Eventuali difetti riscontrati entro 24 mesi dalla posa dovranno essere eliminati a cura e spese dell'Appaltatore entro il termine assegnato dal Comune.</w:t>
      </w:r>
    </w:p>
    <w:p w14:paraId="12AD6978" w14:textId="77777777" w:rsidR="00D9530F" w:rsidRDefault="00D9530F" w:rsidP="00465ACF">
      <w:pPr>
        <w:spacing w:after="0" w:line="240" w:lineRule="auto"/>
        <w:jc w:val="both"/>
        <w:rPr>
          <w:rFonts w:ascii="Arial" w:eastAsia="system-ui" w:hAnsi="Arial" w:cs="Arial"/>
          <w:b/>
          <w:bCs/>
          <w:sz w:val="20"/>
          <w:szCs w:val="20"/>
        </w:rPr>
      </w:pPr>
    </w:p>
    <w:p w14:paraId="5C7019FB" w14:textId="33F4A391" w:rsidR="00465ACF" w:rsidRPr="00465ACF" w:rsidRDefault="00465ACF" w:rsidP="00465ACF">
      <w:pPr>
        <w:spacing w:after="0" w:line="240" w:lineRule="auto"/>
        <w:jc w:val="both"/>
        <w:rPr>
          <w:rFonts w:ascii="Arial" w:eastAsia="system-ui" w:hAnsi="Arial" w:cs="Arial"/>
          <w:b/>
          <w:bCs/>
          <w:sz w:val="20"/>
          <w:szCs w:val="20"/>
        </w:rPr>
      </w:pPr>
      <w:r w:rsidRPr="00465ACF">
        <w:rPr>
          <w:rFonts w:ascii="Arial" w:eastAsia="system-ui" w:hAnsi="Arial" w:cs="Arial"/>
          <w:b/>
          <w:bCs/>
          <w:sz w:val="20"/>
          <w:szCs w:val="20"/>
        </w:rPr>
        <w:t xml:space="preserve">Art. </w:t>
      </w:r>
      <w:r w:rsidR="00D9530F">
        <w:rPr>
          <w:rFonts w:ascii="Arial" w:eastAsia="system-ui" w:hAnsi="Arial" w:cs="Arial"/>
          <w:b/>
          <w:bCs/>
          <w:sz w:val="20"/>
          <w:szCs w:val="20"/>
        </w:rPr>
        <w:t>10</w:t>
      </w:r>
      <w:r w:rsidRPr="00465ACF">
        <w:rPr>
          <w:rFonts w:ascii="Arial" w:eastAsia="system-ui" w:hAnsi="Arial" w:cs="Arial"/>
          <w:b/>
          <w:bCs/>
          <w:sz w:val="20"/>
          <w:szCs w:val="20"/>
        </w:rPr>
        <w:t xml:space="preserve"> - Tracciabilità dei flussi finanziari</w:t>
      </w:r>
    </w:p>
    <w:p w14:paraId="53A18846" w14:textId="77777777" w:rsidR="00465ACF" w:rsidRPr="00465ACF" w:rsidRDefault="00465ACF" w:rsidP="00465ACF">
      <w:pPr>
        <w:spacing w:after="0" w:line="240" w:lineRule="auto"/>
        <w:jc w:val="both"/>
        <w:rPr>
          <w:rFonts w:ascii="Arial" w:eastAsia="system-ui" w:hAnsi="Arial" w:cs="Arial"/>
          <w:sz w:val="20"/>
          <w:szCs w:val="20"/>
        </w:rPr>
      </w:pPr>
      <w:r w:rsidRPr="00465ACF">
        <w:rPr>
          <w:rFonts w:ascii="Arial" w:eastAsia="system-ui" w:hAnsi="Arial" w:cs="Arial"/>
          <w:sz w:val="20"/>
          <w:szCs w:val="20"/>
        </w:rPr>
        <w:t>L'Appaltatore assume tutti gli obblighi di tracciabilità dei flussi finanziari previsti dalla Legge n. 136/2010.</w:t>
      </w:r>
    </w:p>
    <w:p w14:paraId="145E6D30" w14:textId="77777777" w:rsidR="00465ACF" w:rsidRDefault="00465ACF" w:rsidP="004C2E12">
      <w:pPr>
        <w:spacing w:after="0" w:line="240" w:lineRule="auto"/>
        <w:jc w:val="both"/>
        <w:rPr>
          <w:rFonts w:ascii="Arial" w:eastAsia="system-ui" w:hAnsi="Arial" w:cs="Arial"/>
          <w:b/>
          <w:bCs/>
          <w:sz w:val="20"/>
          <w:szCs w:val="20"/>
        </w:rPr>
      </w:pPr>
    </w:p>
    <w:p w14:paraId="52E2CD28" w14:textId="19C63EA6" w:rsidR="00465ACF" w:rsidRPr="00465ACF" w:rsidRDefault="00465ACF" w:rsidP="00465ACF">
      <w:pPr>
        <w:spacing w:after="0" w:line="240" w:lineRule="auto"/>
        <w:jc w:val="both"/>
        <w:rPr>
          <w:rFonts w:ascii="Arial" w:eastAsia="system-ui" w:hAnsi="Arial" w:cs="Arial"/>
          <w:b/>
          <w:bCs/>
          <w:sz w:val="20"/>
          <w:szCs w:val="20"/>
        </w:rPr>
      </w:pPr>
      <w:r w:rsidRPr="00465ACF">
        <w:rPr>
          <w:rFonts w:ascii="Arial" w:eastAsia="system-ui" w:hAnsi="Arial" w:cs="Arial"/>
          <w:b/>
          <w:bCs/>
          <w:sz w:val="20"/>
          <w:szCs w:val="20"/>
        </w:rPr>
        <w:t xml:space="preserve">Art. </w:t>
      </w:r>
      <w:r w:rsidR="002C5781">
        <w:rPr>
          <w:rFonts w:ascii="Arial" w:eastAsia="system-ui" w:hAnsi="Arial" w:cs="Arial"/>
          <w:b/>
          <w:bCs/>
          <w:sz w:val="20"/>
          <w:szCs w:val="20"/>
        </w:rPr>
        <w:t>1</w:t>
      </w:r>
      <w:r w:rsidR="00D9530F">
        <w:rPr>
          <w:rFonts w:ascii="Arial" w:eastAsia="system-ui" w:hAnsi="Arial" w:cs="Arial"/>
          <w:b/>
          <w:bCs/>
          <w:sz w:val="20"/>
          <w:szCs w:val="20"/>
        </w:rPr>
        <w:t>1</w:t>
      </w:r>
      <w:r w:rsidRPr="00465ACF">
        <w:rPr>
          <w:rFonts w:ascii="Arial" w:eastAsia="system-ui" w:hAnsi="Arial" w:cs="Arial"/>
          <w:b/>
          <w:bCs/>
          <w:sz w:val="20"/>
          <w:szCs w:val="20"/>
        </w:rPr>
        <w:t xml:space="preserve"> - Sicurezza</w:t>
      </w:r>
    </w:p>
    <w:p w14:paraId="61E5545E" w14:textId="77777777" w:rsidR="00465ACF" w:rsidRPr="00465ACF" w:rsidRDefault="00465ACF" w:rsidP="00465ACF">
      <w:pPr>
        <w:spacing w:after="0" w:line="240" w:lineRule="auto"/>
        <w:jc w:val="both"/>
        <w:rPr>
          <w:rFonts w:ascii="Arial" w:eastAsia="system-ui" w:hAnsi="Arial" w:cs="Arial"/>
          <w:sz w:val="20"/>
          <w:szCs w:val="20"/>
        </w:rPr>
      </w:pPr>
      <w:r w:rsidRPr="00465ACF">
        <w:rPr>
          <w:rFonts w:ascii="Arial" w:eastAsia="system-ui" w:hAnsi="Arial" w:cs="Arial"/>
          <w:sz w:val="20"/>
          <w:szCs w:val="20"/>
        </w:rPr>
        <w:t>L'Appaltatore è tenuto al rispetto della normativa in materia di salute e sicurezza sui luoghi di lavoro. Tutti gli oneri relativi alla sicurezza del personale impiegato si intendono compresi nei prezzi unitari offerti.</w:t>
      </w:r>
    </w:p>
    <w:p w14:paraId="18FEC374" w14:textId="77777777" w:rsidR="00465ACF" w:rsidRDefault="00465ACF" w:rsidP="004C2E12">
      <w:pPr>
        <w:spacing w:after="0" w:line="240" w:lineRule="auto"/>
        <w:jc w:val="both"/>
        <w:rPr>
          <w:rFonts w:ascii="Arial" w:eastAsia="system-ui" w:hAnsi="Arial" w:cs="Arial"/>
          <w:b/>
          <w:bCs/>
          <w:sz w:val="20"/>
          <w:szCs w:val="20"/>
        </w:rPr>
      </w:pPr>
    </w:p>
    <w:p w14:paraId="03F9E577" w14:textId="69573990"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 xml:space="preserve">Art. </w:t>
      </w:r>
      <w:r w:rsidR="00F67688">
        <w:rPr>
          <w:rFonts w:ascii="Arial" w:eastAsia="system-ui" w:hAnsi="Arial" w:cs="Arial"/>
          <w:b/>
          <w:bCs/>
          <w:sz w:val="20"/>
          <w:szCs w:val="20"/>
        </w:rPr>
        <w:t>1</w:t>
      </w:r>
      <w:r w:rsidR="00D9530F">
        <w:rPr>
          <w:rFonts w:ascii="Arial" w:eastAsia="system-ui" w:hAnsi="Arial" w:cs="Arial"/>
          <w:b/>
          <w:bCs/>
          <w:sz w:val="20"/>
          <w:szCs w:val="20"/>
        </w:rPr>
        <w:t>2</w:t>
      </w:r>
      <w:r w:rsidRPr="00D40CE6">
        <w:rPr>
          <w:rFonts w:ascii="Arial" w:eastAsia="system-ui" w:hAnsi="Arial" w:cs="Arial"/>
          <w:b/>
          <w:bCs/>
          <w:sz w:val="20"/>
          <w:szCs w:val="20"/>
        </w:rPr>
        <w:t xml:space="preserve"> - Nuovi prezzi</w:t>
      </w:r>
    </w:p>
    <w:p w14:paraId="48C1CF2B" w14:textId="2F47EEFB"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sz w:val="20"/>
          <w:szCs w:val="20"/>
        </w:rPr>
        <w:t>Per eventuali prestazioni non previste nell'Elenco Prezzi, il relativo corrispettivo sarà determinato mediante concordamento di nuovi prezzi desunti da prezzari ufficiali o da specifica analisi prezzi approvata dal RUP.</w:t>
      </w:r>
    </w:p>
    <w:p w14:paraId="07A4E233" w14:textId="77777777" w:rsidR="000B7C01" w:rsidRPr="00D40CE6" w:rsidRDefault="000B7C01" w:rsidP="004C2E12">
      <w:pPr>
        <w:spacing w:after="0" w:line="240" w:lineRule="auto"/>
        <w:jc w:val="both"/>
        <w:rPr>
          <w:rFonts w:ascii="Arial" w:eastAsia="system-ui" w:hAnsi="Arial" w:cs="Arial"/>
          <w:b/>
          <w:bCs/>
          <w:sz w:val="20"/>
          <w:szCs w:val="20"/>
        </w:rPr>
      </w:pPr>
    </w:p>
    <w:p w14:paraId="70D89C16" w14:textId="380B77B7" w:rsidR="6D762921" w:rsidRPr="00D40CE6" w:rsidRDefault="6D762921" w:rsidP="004C2E12">
      <w:pPr>
        <w:spacing w:after="0" w:line="240" w:lineRule="auto"/>
        <w:jc w:val="both"/>
        <w:rPr>
          <w:rFonts w:ascii="Arial" w:hAnsi="Arial" w:cs="Arial"/>
          <w:sz w:val="20"/>
          <w:szCs w:val="20"/>
        </w:rPr>
      </w:pPr>
      <w:r w:rsidRPr="00D40CE6">
        <w:rPr>
          <w:rFonts w:ascii="Arial" w:eastAsia="system-ui" w:hAnsi="Arial" w:cs="Arial"/>
          <w:b/>
          <w:bCs/>
          <w:sz w:val="20"/>
          <w:szCs w:val="20"/>
        </w:rPr>
        <w:t xml:space="preserve">Art. </w:t>
      </w:r>
      <w:r w:rsidR="00465ACF">
        <w:rPr>
          <w:rFonts w:ascii="Arial" w:eastAsia="system-ui" w:hAnsi="Arial" w:cs="Arial"/>
          <w:b/>
          <w:bCs/>
          <w:sz w:val="20"/>
          <w:szCs w:val="20"/>
        </w:rPr>
        <w:t>1</w:t>
      </w:r>
      <w:r w:rsidR="00D9530F">
        <w:rPr>
          <w:rFonts w:ascii="Arial" w:eastAsia="system-ui" w:hAnsi="Arial" w:cs="Arial"/>
          <w:b/>
          <w:bCs/>
          <w:sz w:val="20"/>
          <w:szCs w:val="20"/>
        </w:rPr>
        <w:t>3</w:t>
      </w:r>
      <w:r w:rsidRPr="00D40CE6">
        <w:rPr>
          <w:rFonts w:ascii="Arial" w:eastAsia="system-ui" w:hAnsi="Arial" w:cs="Arial"/>
          <w:b/>
          <w:bCs/>
          <w:sz w:val="20"/>
          <w:szCs w:val="20"/>
        </w:rPr>
        <w:t xml:space="preserve"> - Conformità normativa</w:t>
      </w:r>
    </w:p>
    <w:p w14:paraId="70E471DC" w14:textId="1AB8B951" w:rsidR="00FB742F" w:rsidRDefault="00FB742F" w:rsidP="004C2E12">
      <w:pPr>
        <w:spacing w:after="0" w:line="240" w:lineRule="auto"/>
        <w:jc w:val="both"/>
        <w:rPr>
          <w:rFonts w:ascii="Arial" w:eastAsia="system-ui" w:hAnsi="Arial" w:cs="Arial"/>
          <w:sz w:val="20"/>
          <w:szCs w:val="20"/>
        </w:rPr>
      </w:pPr>
      <w:r w:rsidRPr="00FB742F">
        <w:rPr>
          <w:rFonts w:ascii="Arial" w:eastAsia="system-ui" w:hAnsi="Arial" w:cs="Arial"/>
          <w:sz w:val="20"/>
          <w:szCs w:val="20"/>
        </w:rPr>
        <w:t xml:space="preserve">Tutta la segnaletica verticale, i pali, gli accessori e i dissuasori di sosta dovranno essere conformi alle disposizioni del Codice della Strada, del relativo Regolamento di esecuzione e alle norme tecniche vigenti. </w:t>
      </w:r>
      <w:r w:rsidR="0063751D" w:rsidRPr="0063751D">
        <w:rPr>
          <w:rFonts w:ascii="Arial" w:eastAsia="system-ui" w:hAnsi="Arial" w:cs="Arial"/>
          <w:sz w:val="20"/>
          <w:szCs w:val="20"/>
        </w:rPr>
        <w:t>L'Appaltatore dovrà fornire, su richiesta dell'Amministrazione, le certificazioni, le schede tecniche e le dichiarazioni di conformità dei materiali impiegati</w:t>
      </w:r>
      <w:r w:rsidR="0063751D">
        <w:rPr>
          <w:rFonts w:ascii="Arial" w:eastAsia="system-ui" w:hAnsi="Arial" w:cs="Arial"/>
          <w:sz w:val="20"/>
          <w:szCs w:val="20"/>
        </w:rPr>
        <w:t>.</w:t>
      </w:r>
    </w:p>
    <w:p w14:paraId="06C820E3" w14:textId="77777777" w:rsidR="0063751D" w:rsidRDefault="0063751D" w:rsidP="004C2E12">
      <w:pPr>
        <w:spacing w:after="0" w:line="240" w:lineRule="auto"/>
        <w:jc w:val="both"/>
        <w:rPr>
          <w:rFonts w:ascii="Arial" w:eastAsia="system-ui" w:hAnsi="Arial" w:cs="Arial"/>
          <w:sz w:val="20"/>
          <w:szCs w:val="20"/>
        </w:rPr>
      </w:pPr>
    </w:p>
    <w:p w14:paraId="29496728" w14:textId="251D13FC" w:rsidR="002744FC" w:rsidRPr="002744FC" w:rsidRDefault="002744FC" w:rsidP="002744FC">
      <w:pPr>
        <w:spacing w:after="0" w:line="240" w:lineRule="auto"/>
        <w:jc w:val="both"/>
        <w:rPr>
          <w:rFonts w:ascii="Arial" w:hAnsi="Arial" w:cs="Arial"/>
          <w:b/>
          <w:bCs/>
          <w:sz w:val="20"/>
          <w:szCs w:val="20"/>
        </w:rPr>
      </w:pPr>
      <w:r w:rsidRPr="002744FC">
        <w:rPr>
          <w:rFonts w:ascii="Arial" w:hAnsi="Arial" w:cs="Arial"/>
          <w:b/>
          <w:bCs/>
          <w:sz w:val="20"/>
          <w:szCs w:val="20"/>
        </w:rPr>
        <w:t>Art. 1</w:t>
      </w:r>
      <w:r>
        <w:rPr>
          <w:rFonts w:ascii="Arial" w:hAnsi="Arial" w:cs="Arial"/>
          <w:b/>
          <w:bCs/>
          <w:sz w:val="20"/>
          <w:szCs w:val="20"/>
        </w:rPr>
        <w:t>4</w:t>
      </w:r>
      <w:r w:rsidRPr="002744FC">
        <w:rPr>
          <w:rFonts w:ascii="Arial" w:hAnsi="Arial" w:cs="Arial"/>
          <w:b/>
          <w:bCs/>
          <w:sz w:val="20"/>
          <w:szCs w:val="20"/>
        </w:rPr>
        <w:t xml:space="preserve"> - Penali</w:t>
      </w:r>
    </w:p>
    <w:p w14:paraId="0007343D" w14:textId="77777777" w:rsidR="002744FC" w:rsidRDefault="002744FC" w:rsidP="002744FC">
      <w:pPr>
        <w:spacing w:after="0" w:line="240" w:lineRule="auto"/>
        <w:jc w:val="both"/>
        <w:rPr>
          <w:rFonts w:ascii="Arial" w:hAnsi="Arial" w:cs="Arial"/>
          <w:sz w:val="20"/>
          <w:szCs w:val="20"/>
        </w:rPr>
      </w:pPr>
      <w:r w:rsidRPr="002744FC">
        <w:rPr>
          <w:rFonts w:ascii="Arial" w:hAnsi="Arial" w:cs="Arial"/>
          <w:sz w:val="20"/>
          <w:szCs w:val="20"/>
        </w:rPr>
        <w:t>In caso di ritardo nell'esecuzione delle prestazioni rispetto ai termini indicati nell'ordinativo, il Comune potrà applicare una penale pari all'1 per mille dell'importo dell'intervento per ogni giorno di ritardo, fino ad un massimo del 10% dell'importo medesimo, fatto salvo il risarcimento dell'eventuale maggior danno.</w:t>
      </w:r>
    </w:p>
    <w:p w14:paraId="37B18753" w14:textId="77777777" w:rsidR="009A53E4" w:rsidRDefault="009A53E4" w:rsidP="002744FC">
      <w:pPr>
        <w:spacing w:after="0" w:line="240" w:lineRule="auto"/>
        <w:jc w:val="both"/>
        <w:rPr>
          <w:rFonts w:ascii="Arial" w:hAnsi="Arial" w:cs="Arial"/>
          <w:sz w:val="20"/>
          <w:szCs w:val="20"/>
        </w:rPr>
      </w:pPr>
    </w:p>
    <w:p w14:paraId="396C73E6" w14:textId="2AF7995A" w:rsidR="009A53E4" w:rsidRPr="009A53E4" w:rsidRDefault="009A53E4" w:rsidP="009A53E4">
      <w:pPr>
        <w:spacing w:after="0" w:line="240" w:lineRule="auto"/>
        <w:jc w:val="both"/>
        <w:rPr>
          <w:rFonts w:ascii="Arial" w:hAnsi="Arial" w:cs="Arial"/>
          <w:b/>
          <w:bCs/>
          <w:sz w:val="20"/>
          <w:szCs w:val="20"/>
        </w:rPr>
      </w:pPr>
      <w:r w:rsidRPr="009A53E4">
        <w:rPr>
          <w:rFonts w:ascii="Arial" w:hAnsi="Arial" w:cs="Arial"/>
          <w:b/>
          <w:bCs/>
          <w:sz w:val="20"/>
          <w:szCs w:val="20"/>
        </w:rPr>
        <w:t>Art. 1</w:t>
      </w:r>
      <w:r>
        <w:rPr>
          <w:rFonts w:ascii="Arial" w:hAnsi="Arial" w:cs="Arial"/>
          <w:b/>
          <w:bCs/>
          <w:sz w:val="20"/>
          <w:szCs w:val="20"/>
        </w:rPr>
        <w:t>5</w:t>
      </w:r>
      <w:r w:rsidRPr="009A53E4">
        <w:rPr>
          <w:rFonts w:ascii="Arial" w:hAnsi="Arial" w:cs="Arial"/>
          <w:b/>
          <w:bCs/>
          <w:sz w:val="20"/>
          <w:szCs w:val="20"/>
        </w:rPr>
        <w:t xml:space="preserve"> - Risoluzione</w:t>
      </w:r>
    </w:p>
    <w:p w14:paraId="10A72090" w14:textId="77777777" w:rsidR="009A53E4" w:rsidRPr="009A53E4" w:rsidRDefault="009A53E4" w:rsidP="009A53E4">
      <w:pPr>
        <w:spacing w:after="0" w:line="240" w:lineRule="auto"/>
        <w:jc w:val="both"/>
        <w:rPr>
          <w:rFonts w:ascii="Arial" w:hAnsi="Arial" w:cs="Arial"/>
          <w:sz w:val="20"/>
          <w:szCs w:val="20"/>
        </w:rPr>
      </w:pPr>
      <w:r w:rsidRPr="009A53E4">
        <w:rPr>
          <w:rFonts w:ascii="Arial" w:hAnsi="Arial" w:cs="Arial"/>
          <w:sz w:val="20"/>
          <w:szCs w:val="20"/>
        </w:rPr>
        <w:t>Costituiscono causa di risoluzione dell'Accordo Quadro:</w:t>
      </w:r>
    </w:p>
    <w:p w14:paraId="7698FE44" w14:textId="77777777" w:rsidR="009A53E4" w:rsidRPr="009A53E4" w:rsidRDefault="009A53E4" w:rsidP="009A53E4">
      <w:pPr>
        <w:numPr>
          <w:ilvl w:val="0"/>
          <w:numId w:val="12"/>
        </w:numPr>
        <w:spacing w:after="0" w:line="240" w:lineRule="auto"/>
        <w:jc w:val="both"/>
        <w:rPr>
          <w:rFonts w:ascii="Arial" w:hAnsi="Arial" w:cs="Arial"/>
          <w:sz w:val="20"/>
          <w:szCs w:val="20"/>
        </w:rPr>
      </w:pPr>
      <w:r w:rsidRPr="009A53E4">
        <w:rPr>
          <w:rFonts w:ascii="Arial" w:hAnsi="Arial" w:cs="Arial"/>
          <w:sz w:val="20"/>
          <w:szCs w:val="20"/>
        </w:rPr>
        <w:t>grave inadempimento contrattuale;</w:t>
      </w:r>
    </w:p>
    <w:p w14:paraId="665F5B41" w14:textId="77777777" w:rsidR="009A53E4" w:rsidRPr="009A53E4" w:rsidRDefault="009A53E4" w:rsidP="009A53E4">
      <w:pPr>
        <w:numPr>
          <w:ilvl w:val="0"/>
          <w:numId w:val="12"/>
        </w:numPr>
        <w:spacing w:after="0" w:line="240" w:lineRule="auto"/>
        <w:jc w:val="both"/>
        <w:rPr>
          <w:rFonts w:ascii="Arial" w:hAnsi="Arial" w:cs="Arial"/>
          <w:sz w:val="20"/>
          <w:szCs w:val="20"/>
        </w:rPr>
      </w:pPr>
      <w:r w:rsidRPr="009A53E4">
        <w:rPr>
          <w:rFonts w:ascii="Arial" w:hAnsi="Arial" w:cs="Arial"/>
          <w:sz w:val="20"/>
          <w:szCs w:val="20"/>
        </w:rPr>
        <w:t>reiterati ritardi nell'esecuzione delle prestazioni;</w:t>
      </w:r>
    </w:p>
    <w:p w14:paraId="733CC3D2" w14:textId="77777777" w:rsidR="009A53E4" w:rsidRPr="009A53E4" w:rsidRDefault="009A53E4" w:rsidP="009A53E4">
      <w:pPr>
        <w:numPr>
          <w:ilvl w:val="0"/>
          <w:numId w:val="12"/>
        </w:numPr>
        <w:spacing w:after="0" w:line="240" w:lineRule="auto"/>
        <w:jc w:val="both"/>
        <w:rPr>
          <w:rFonts w:ascii="Arial" w:hAnsi="Arial" w:cs="Arial"/>
          <w:sz w:val="20"/>
          <w:szCs w:val="20"/>
        </w:rPr>
      </w:pPr>
      <w:r w:rsidRPr="009A53E4">
        <w:rPr>
          <w:rFonts w:ascii="Arial" w:hAnsi="Arial" w:cs="Arial"/>
          <w:sz w:val="20"/>
          <w:szCs w:val="20"/>
        </w:rPr>
        <w:t>perdita dei requisiti di ordine generale;</w:t>
      </w:r>
    </w:p>
    <w:p w14:paraId="7D314F1D" w14:textId="77777777" w:rsidR="009A53E4" w:rsidRPr="009A53E4" w:rsidRDefault="009A53E4" w:rsidP="009A53E4">
      <w:pPr>
        <w:numPr>
          <w:ilvl w:val="0"/>
          <w:numId w:val="12"/>
        </w:numPr>
        <w:spacing w:after="0" w:line="240" w:lineRule="auto"/>
        <w:jc w:val="both"/>
        <w:rPr>
          <w:rFonts w:ascii="Arial" w:hAnsi="Arial" w:cs="Arial"/>
          <w:sz w:val="20"/>
          <w:szCs w:val="20"/>
        </w:rPr>
      </w:pPr>
      <w:r w:rsidRPr="009A53E4">
        <w:rPr>
          <w:rFonts w:ascii="Arial" w:hAnsi="Arial" w:cs="Arial"/>
          <w:sz w:val="20"/>
          <w:szCs w:val="20"/>
        </w:rPr>
        <w:t>violazione degli obblighi di tracciabilità dei flussi finanziari.</w:t>
      </w:r>
    </w:p>
    <w:p w14:paraId="37A84D0F" w14:textId="77777777" w:rsidR="009A53E4" w:rsidRPr="002744FC" w:rsidRDefault="009A53E4" w:rsidP="002744FC">
      <w:pPr>
        <w:spacing w:after="0" w:line="240" w:lineRule="auto"/>
        <w:jc w:val="both"/>
        <w:rPr>
          <w:rFonts w:ascii="Arial" w:hAnsi="Arial" w:cs="Arial"/>
          <w:sz w:val="20"/>
          <w:szCs w:val="20"/>
        </w:rPr>
      </w:pPr>
    </w:p>
    <w:p w14:paraId="034CE5D8" w14:textId="77777777" w:rsidR="00892A65" w:rsidRPr="00892A65" w:rsidRDefault="00892A65" w:rsidP="00892A65">
      <w:pPr>
        <w:pBdr>
          <w:bottom w:val="single" w:sz="4" w:space="1" w:color="auto"/>
        </w:pBdr>
        <w:spacing w:after="0" w:line="240" w:lineRule="auto"/>
        <w:jc w:val="both"/>
        <w:rPr>
          <w:rFonts w:ascii="Arial" w:hAnsi="Arial" w:cs="Arial"/>
          <w:b/>
          <w:bCs/>
          <w:sz w:val="20"/>
          <w:szCs w:val="20"/>
        </w:rPr>
      </w:pPr>
      <w:r w:rsidRPr="00892A65">
        <w:rPr>
          <w:rFonts w:ascii="Arial" w:hAnsi="Arial" w:cs="Arial"/>
          <w:b/>
          <w:bCs/>
          <w:sz w:val="20"/>
          <w:szCs w:val="20"/>
        </w:rPr>
        <w:t>Art. 16 - Responsabile Unico del Progetto</w:t>
      </w:r>
    </w:p>
    <w:p w14:paraId="381A49D7" w14:textId="07C584F3" w:rsidR="00892A65" w:rsidRDefault="00892A65" w:rsidP="00892A65">
      <w:pPr>
        <w:pBdr>
          <w:bottom w:val="single" w:sz="4" w:space="1" w:color="auto"/>
        </w:pBdr>
        <w:spacing w:after="0" w:line="240" w:lineRule="auto"/>
        <w:jc w:val="both"/>
        <w:rPr>
          <w:rFonts w:ascii="Arial" w:hAnsi="Arial" w:cs="Arial"/>
          <w:sz w:val="20"/>
          <w:szCs w:val="20"/>
        </w:rPr>
      </w:pPr>
      <w:r w:rsidRPr="00892A65">
        <w:rPr>
          <w:rFonts w:ascii="Arial" w:hAnsi="Arial" w:cs="Arial"/>
          <w:sz w:val="20"/>
          <w:szCs w:val="20"/>
        </w:rPr>
        <w:t xml:space="preserve">Il Responsabile Unico del Progetto (RUP) è il Responsabile del Settore Affari Generali del Comune di Palau o altro soggetto successivamente individuato dall'Amministrazione. </w:t>
      </w:r>
    </w:p>
    <w:p w14:paraId="31DFFCEC" w14:textId="77777777" w:rsidR="00C434CE" w:rsidRDefault="00C434CE" w:rsidP="00892A65">
      <w:pPr>
        <w:pBdr>
          <w:bottom w:val="single" w:sz="4" w:space="1" w:color="auto"/>
        </w:pBdr>
        <w:spacing w:after="0" w:line="240" w:lineRule="auto"/>
        <w:jc w:val="both"/>
        <w:rPr>
          <w:rFonts w:ascii="Arial" w:hAnsi="Arial" w:cs="Arial"/>
          <w:sz w:val="20"/>
          <w:szCs w:val="20"/>
        </w:rPr>
      </w:pPr>
    </w:p>
    <w:p w14:paraId="5405589D" w14:textId="77777777" w:rsidR="00C434CE" w:rsidRPr="00C434CE" w:rsidRDefault="00C434CE" w:rsidP="00C434CE">
      <w:pPr>
        <w:pBdr>
          <w:bottom w:val="single" w:sz="4" w:space="1" w:color="auto"/>
        </w:pBdr>
        <w:spacing w:after="0" w:line="240" w:lineRule="auto"/>
        <w:jc w:val="both"/>
        <w:rPr>
          <w:rFonts w:ascii="Arial" w:hAnsi="Arial" w:cs="Arial"/>
          <w:b/>
          <w:bCs/>
          <w:sz w:val="20"/>
          <w:szCs w:val="20"/>
        </w:rPr>
      </w:pPr>
      <w:r w:rsidRPr="00C434CE">
        <w:rPr>
          <w:rFonts w:ascii="Arial" w:hAnsi="Arial" w:cs="Arial"/>
          <w:b/>
          <w:bCs/>
          <w:sz w:val="20"/>
          <w:szCs w:val="20"/>
        </w:rPr>
        <w:t>Art. 17 - Controversie</w:t>
      </w:r>
    </w:p>
    <w:p w14:paraId="6C255919" w14:textId="77777777" w:rsidR="00C434CE" w:rsidRPr="00C434CE" w:rsidRDefault="00C434CE" w:rsidP="00C434CE">
      <w:pPr>
        <w:pBdr>
          <w:bottom w:val="single" w:sz="4" w:space="1" w:color="auto"/>
        </w:pBdr>
        <w:spacing w:after="0" w:line="240" w:lineRule="auto"/>
        <w:jc w:val="both"/>
        <w:rPr>
          <w:rFonts w:ascii="Arial" w:hAnsi="Arial" w:cs="Arial"/>
          <w:sz w:val="20"/>
          <w:szCs w:val="20"/>
        </w:rPr>
      </w:pPr>
      <w:r w:rsidRPr="00C434CE">
        <w:rPr>
          <w:rFonts w:ascii="Arial" w:hAnsi="Arial" w:cs="Arial"/>
          <w:sz w:val="20"/>
          <w:szCs w:val="20"/>
        </w:rPr>
        <w:t>Per ogni controversia derivante dall'interpretazione o dall'esecuzione del presente Accordo Quadro, che non possa essere definita in via bonaria, è competente il Foro di Tempio Pausania.</w:t>
      </w:r>
    </w:p>
    <w:p w14:paraId="3366CC8C" w14:textId="77777777" w:rsidR="00C434CE" w:rsidRPr="00892A65" w:rsidRDefault="00C434CE" w:rsidP="00892A65">
      <w:pPr>
        <w:pBdr>
          <w:bottom w:val="single" w:sz="4" w:space="1" w:color="auto"/>
        </w:pBdr>
        <w:spacing w:after="0" w:line="240" w:lineRule="auto"/>
        <w:jc w:val="both"/>
        <w:rPr>
          <w:rFonts w:ascii="Arial" w:hAnsi="Arial" w:cs="Arial"/>
          <w:sz w:val="20"/>
          <w:szCs w:val="20"/>
        </w:rPr>
      </w:pPr>
    </w:p>
    <w:p w14:paraId="69EFBEB4" w14:textId="6C4555F0" w:rsidR="076890F3" w:rsidRPr="00D40CE6" w:rsidRDefault="076890F3" w:rsidP="004C2E12">
      <w:pPr>
        <w:pBdr>
          <w:bottom w:val="single" w:sz="4" w:space="1" w:color="auto"/>
        </w:pBdr>
        <w:spacing w:after="0" w:line="240" w:lineRule="auto"/>
        <w:jc w:val="both"/>
        <w:rPr>
          <w:rFonts w:ascii="Arial" w:hAnsi="Arial" w:cs="Arial"/>
          <w:sz w:val="20"/>
          <w:szCs w:val="20"/>
        </w:rPr>
      </w:pPr>
    </w:p>
    <w:p w14:paraId="300B74E8" w14:textId="77777777" w:rsidR="001C1DFF" w:rsidRDefault="001C1DFF" w:rsidP="004C2E12">
      <w:pPr>
        <w:spacing w:after="0" w:line="240" w:lineRule="auto"/>
        <w:jc w:val="center"/>
        <w:rPr>
          <w:rFonts w:ascii="Arial" w:eastAsia="system-ui" w:hAnsi="Arial" w:cs="Arial"/>
          <w:b/>
          <w:bCs/>
          <w:sz w:val="20"/>
          <w:szCs w:val="20"/>
        </w:rPr>
      </w:pPr>
    </w:p>
    <w:p w14:paraId="29ACE02E" w14:textId="77777777" w:rsidR="00D22521" w:rsidRDefault="00D22521">
      <w:pPr>
        <w:rPr>
          <w:rFonts w:ascii="Arial" w:eastAsia="system-ui" w:hAnsi="Arial" w:cs="Arial"/>
          <w:b/>
          <w:bCs/>
          <w:sz w:val="20"/>
          <w:szCs w:val="20"/>
        </w:rPr>
      </w:pPr>
      <w:r>
        <w:rPr>
          <w:rFonts w:ascii="Arial" w:eastAsia="system-ui" w:hAnsi="Arial" w:cs="Arial"/>
          <w:b/>
          <w:bCs/>
          <w:sz w:val="20"/>
          <w:szCs w:val="20"/>
        </w:rPr>
        <w:br w:type="page"/>
      </w:r>
    </w:p>
    <w:p w14:paraId="4E42D86D" w14:textId="2E590F4E" w:rsidR="00171BCC" w:rsidRPr="00171BCC" w:rsidRDefault="00171BCC" w:rsidP="00171BCC">
      <w:pPr>
        <w:spacing w:after="0" w:line="240" w:lineRule="auto"/>
        <w:jc w:val="center"/>
        <w:rPr>
          <w:rFonts w:ascii="Arial" w:eastAsia="system-ui" w:hAnsi="Arial" w:cs="Arial"/>
          <w:b/>
          <w:bCs/>
          <w:sz w:val="20"/>
          <w:szCs w:val="20"/>
        </w:rPr>
      </w:pPr>
      <w:r w:rsidRPr="00171BCC">
        <w:rPr>
          <w:rFonts w:ascii="Arial" w:eastAsia="system-ui" w:hAnsi="Arial" w:cs="Arial"/>
          <w:b/>
          <w:bCs/>
          <w:sz w:val="20"/>
          <w:szCs w:val="20"/>
        </w:rPr>
        <w:lastRenderedPageBreak/>
        <w:t>Allegato A - Elenco prezzi contrattuali</w:t>
      </w:r>
    </w:p>
    <w:p w14:paraId="44E0E571" w14:textId="77777777" w:rsidR="00171BCC" w:rsidRDefault="00171BCC" w:rsidP="00171BCC">
      <w:pPr>
        <w:spacing w:after="0" w:line="240" w:lineRule="auto"/>
        <w:jc w:val="center"/>
        <w:rPr>
          <w:rFonts w:ascii="Arial" w:eastAsia="system-ui" w:hAnsi="Arial" w:cs="Arial"/>
          <w:b/>
          <w:bCs/>
          <w:sz w:val="20"/>
          <w:szCs w:val="20"/>
        </w:rPr>
      </w:pPr>
    </w:p>
    <w:p w14:paraId="3EF5963B" w14:textId="02CEFEC4" w:rsidR="00171BCC" w:rsidRDefault="00171BCC" w:rsidP="00171BCC">
      <w:pPr>
        <w:spacing w:after="0" w:line="240" w:lineRule="auto"/>
        <w:jc w:val="both"/>
        <w:rPr>
          <w:rFonts w:ascii="Arial" w:eastAsia="system-ui" w:hAnsi="Arial" w:cs="Arial"/>
          <w:sz w:val="20"/>
          <w:szCs w:val="20"/>
        </w:rPr>
      </w:pPr>
      <w:r w:rsidRPr="00171BCC">
        <w:rPr>
          <w:rFonts w:ascii="Arial" w:eastAsia="system-ui" w:hAnsi="Arial" w:cs="Arial"/>
          <w:sz w:val="20"/>
          <w:szCs w:val="20"/>
        </w:rPr>
        <w:t>I prezzi indicati nel presente allegato costituiscono i prezzi contrattuali unitari applicabili a tutti gli ordinativi emessi nell'ambito dell'Accordo Quadro e rimangono fissi e invariabili per l'intera durata dello stesso</w:t>
      </w:r>
      <w:r>
        <w:rPr>
          <w:rFonts w:ascii="Arial" w:eastAsia="system-ui" w:hAnsi="Arial" w:cs="Arial"/>
          <w:sz w:val="20"/>
          <w:szCs w:val="20"/>
        </w:rPr>
        <w:t>.</w:t>
      </w:r>
    </w:p>
    <w:p w14:paraId="6A1213ED" w14:textId="77777777" w:rsidR="00BE2B91" w:rsidRPr="00BE2B91" w:rsidRDefault="00BE2B91" w:rsidP="00BE2B91">
      <w:pPr>
        <w:spacing w:after="0" w:line="240" w:lineRule="auto"/>
        <w:jc w:val="both"/>
        <w:rPr>
          <w:rFonts w:ascii="Arial" w:eastAsia="system-ui" w:hAnsi="Arial" w:cs="Arial"/>
          <w:sz w:val="20"/>
          <w:szCs w:val="20"/>
        </w:rPr>
      </w:pPr>
      <w:r w:rsidRPr="00BE2B91">
        <w:rPr>
          <w:rFonts w:ascii="Arial" w:eastAsia="system-ui" w:hAnsi="Arial" w:cs="Arial"/>
          <w:sz w:val="20"/>
          <w:szCs w:val="20"/>
        </w:rPr>
        <w:t>I prezzi unitari relativi ai cartelli e pannelli si applicano indipendentemente dal contenuto grafico del segnale, purché appartenente alla medesima tipologia, dimensione e classe di pellicola rifrangente prevista nell'elenco prezzi.</w:t>
      </w:r>
    </w:p>
    <w:p w14:paraId="236ECBB6" w14:textId="77777777" w:rsidR="00BE2B91" w:rsidRPr="00171BCC" w:rsidRDefault="00BE2B91" w:rsidP="00171BCC">
      <w:pPr>
        <w:spacing w:after="0" w:line="240" w:lineRule="auto"/>
        <w:jc w:val="both"/>
        <w:rPr>
          <w:rFonts w:ascii="Arial" w:eastAsia="system-ui" w:hAnsi="Arial" w:cs="Arial"/>
          <w:sz w:val="20"/>
          <w:szCs w:val="20"/>
        </w:rPr>
      </w:pPr>
    </w:p>
    <w:p w14:paraId="7E35BA34" w14:textId="77777777" w:rsidR="00171BCC" w:rsidRDefault="00171BCC" w:rsidP="004C2E12">
      <w:pPr>
        <w:spacing w:after="0" w:line="240" w:lineRule="auto"/>
        <w:jc w:val="center"/>
        <w:rPr>
          <w:rFonts w:ascii="Arial" w:eastAsia="system-ui" w:hAnsi="Arial" w:cs="Arial"/>
          <w:b/>
          <w:bCs/>
          <w:sz w:val="20"/>
          <w:szCs w:val="20"/>
        </w:rPr>
      </w:pPr>
    </w:p>
    <w:p w14:paraId="66D21248" w14:textId="0090048E" w:rsidR="6D762921" w:rsidRPr="00D40CE6" w:rsidRDefault="6D762921" w:rsidP="004C2E12">
      <w:pPr>
        <w:spacing w:after="0" w:line="240" w:lineRule="auto"/>
        <w:jc w:val="center"/>
        <w:rPr>
          <w:rFonts w:ascii="Arial" w:hAnsi="Arial" w:cs="Arial"/>
          <w:sz w:val="20"/>
          <w:szCs w:val="20"/>
        </w:rPr>
      </w:pPr>
      <w:r w:rsidRPr="00D40CE6">
        <w:rPr>
          <w:rFonts w:ascii="Arial" w:eastAsia="system-ui" w:hAnsi="Arial" w:cs="Arial"/>
          <w:b/>
          <w:bCs/>
          <w:sz w:val="20"/>
          <w:szCs w:val="20"/>
        </w:rPr>
        <w:t>Elenco Prezzi Unitari</w:t>
      </w:r>
    </w:p>
    <w:p w14:paraId="19ED683B" w14:textId="02B2F8E2" w:rsidR="6D762921" w:rsidRPr="00D40CE6" w:rsidRDefault="6D762921" w:rsidP="004C2E12">
      <w:pPr>
        <w:spacing w:after="0" w:line="240" w:lineRule="auto"/>
        <w:jc w:val="center"/>
        <w:rPr>
          <w:rFonts w:ascii="Arial" w:hAnsi="Arial" w:cs="Arial"/>
          <w:sz w:val="20"/>
          <w:szCs w:val="20"/>
        </w:rPr>
      </w:pPr>
      <w:r w:rsidRPr="00D40CE6">
        <w:rPr>
          <w:rFonts w:ascii="Arial" w:eastAsia="system-ui" w:hAnsi="Arial" w:cs="Arial"/>
          <w:sz w:val="20"/>
          <w:szCs w:val="20"/>
        </w:rPr>
        <w:t>(da allegare così come definito)</w:t>
      </w:r>
    </w:p>
    <w:p w14:paraId="49E58361" w14:textId="77777777" w:rsidR="00C45980" w:rsidRPr="009D2EE5" w:rsidRDefault="00C45980" w:rsidP="004C2E12">
      <w:pPr>
        <w:spacing w:after="0" w:line="240" w:lineRule="auto"/>
        <w:jc w:val="both"/>
        <w:rPr>
          <w:rFonts w:ascii="Arial" w:eastAsia="system-ui" w:hAnsi="Arial" w:cs="Arial"/>
          <w:b/>
          <w:bCs/>
          <w:sz w:val="20"/>
          <w:szCs w:val="20"/>
        </w:rPr>
      </w:pPr>
    </w:p>
    <w:p w14:paraId="10DAD636" w14:textId="288E0A3E"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EP.01</w:t>
      </w:r>
      <w:r w:rsidRPr="009D2EE5">
        <w:rPr>
          <w:rFonts w:ascii="Arial" w:eastAsia="Times New Roman" w:hAnsi="Arial" w:cs="Arial"/>
          <w:sz w:val="20"/>
          <w:szCs w:val="20"/>
          <w:lang w:eastAsia="it-IT"/>
        </w:rPr>
        <w:t xml:space="preserve"> Segnale STOP lato cm 60 in alluminio cl. 2: </w:t>
      </w:r>
      <w:r w:rsidRPr="009D2EE5">
        <w:rPr>
          <w:rFonts w:ascii="Arial" w:eastAsia="Times New Roman" w:hAnsi="Arial" w:cs="Arial"/>
          <w:b/>
          <w:bCs/>
          <w:sz w:val="20"/>
          <w:szCs w:val="20"/>
          <w:lang w:eastAsia="it-IT"/>
        </w:rPr>
        <w:t>€ 45,00/cad.</w:t>
      </w:r>
      <w:r w:rsidRPr="009D2EE5">
        <w:rPr>
          <w:rFonts w:ascii="Arial" w:eastAsia="Times New Roman" w:hAnsi="Arial" w:cs="Arial"/>
          <w:sz w:val="20"/>
          <w:szCs w:val="20"/>
          <w:lang w:eastAsia="it-IT"/>
        </w:rPr>
        <w:t xml:space="preserve"> </w:t>
      </w:r>
    </w:p>
    <w:p w14:paraId="36589D40" w14:textId="374B8D79"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EP.02</w:t>
      </w:r>
      <w:r w:rsidRPr="009D2EE5">
        <w:rPr>
          <w:rFonts w:ascii="Arial" w:eastAsia="Times New Roman" w:hAnsi="Arial" w:cs="Arial"/>
          <w:sz w:val="20"/>
          <w:szCs w:val="20"/>
          <w:lang w:eastAsia="it-IT"/>
        </w:rPr>
        <w:t xml:space="preserve"> Pannello cm 60x90 in alluminio cl. 1: </w:t>
      </w:r>
      <w:r w:rsidRPr="009D2EE5">
        <w:rPr>
          <w:rFonts w:ascii="Arial" w:eastAsia="Times New Roman" w:hAnsi="Arial" w:cs="Arial"/>
          <w:b/>
          <w:bCs/>
          <w:sz w:val="20"/>
          <w:szCs w:val="20"/>
          <w:lang w:eastAsia="it-IT"/>
        </w:rPr>
        <w:t>€ 150,00/cad.</w:t>
      </w:r>
      <w:r w:rsidRPr="009D2EE5">
        <w:rPr>
          <w:rFonts w:ascii="Arial" w:eastAsia="Times New Roman" w:hAnsi="Arial" w:cs="Arial"/>
          <w:sz w:val="20"/>
          <w:szCs w:val="20"/>
          <w:lang w:eastAsia="it-IT"/>
        </w:rPr>
        <w:t xml:space="preserve"> </w:t>
      </w:r>
    </w:p>
    <w:p w14:paraId="00956C9B" w14:textId="339E4A69"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EP.03</w:t>
      </w:r>
      <w:r w:rsidRPr="009D2EE5">
        <w:rPr>
          <w:rFonts w:ascii="Arial" w:eastAsia="Times New Roman" w:hAnsi="Arial" w:cs="Arial"/>
          <w:sz w:val="20"/>
          <w:szCs w:val="20"/>
          <w:lang w:eastAsia="it-IT"/>
        </w:rPr>
        <w:t xml:space="preserve"> Disco diametro cm 60 in alluminio cl. 1: </w:t>
      </w:r>
      <w:r w:rsidRPr="009D2EE5">
        <w:rPr>
          <w:rFonts w:ascii="Arial" w:eastAsia="Times New Roman" w:hAnsi="Arial" w:cs="Arial"/>
          <w:b/>
          <w:bCs/>
          <w:sz w:val="20"/>
          <w:szCs w:val="20"/>
          <w:lang w:eastAsia="it-IT"/>
        </w:rPr>
        <w:t>€ 33,00/cad.</w:t>
      </w:r>
      <w:r w:rsidRPr="009D2EE5">
        <w:rPr>
          <w:rFonts w:ascii="Arial" w:eastAsia="Times New Roman" w:hAnsi="Arial" w:cs="Arial"/>
          <w:sz w:val="20"/>
          <w:szCs w:val="20"/>
          <w:lang w:eastAsia="it-IT"/>
        </w:rPr>
        <w:t xml:space="preserve"> </w:t>
      </w:r>
    </w:p>
    <w:p w14:paraId="7F742D4D" w14:textId="0C1C4B7A"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EP.04</w:t>
      </w:r>
      <w:r w:rsidRPr="009D2EE5">
        <w:rPr>
          <w:rFonts w:ascii="Arial" w:eastAsia="Times New Roman" w:hAnsi="Arial" w:cs="Arial"/>
          <w:sz w:val="20"/>
          <w:szCs w:val="20"/>
          <w:lang w:eastAsia="it-IT"/>
        </w:rPr>
        <w:t xml:space="preserve"> Triangolo lato cm 90 in alluminio cl. 1: </w:t>
      </w:r>
      <w:r w:rsidRPr="009D2EE5">
        <w:rPr>
          <w:rFonts w:ascii="Arial" w:eastAsia="Times New Roman" w:hAnsi="Arial" w:cs="Arial"/>
          <w:b/>
          <w:bCs/>
          <w:sz w:val="20"/>
          <w:szCs w:val="20"/>
          <w:lang w:eastAsia="it-IT"/>
        </w:rPr>
        <w:t>€ 38,00/cad.</w:t>
      </w:r>
      <w:r w:rsidRPr="009D2EE5">
        <w:rPr>
          <w:rFonts w:ascii="Arial" w:eastAsia="Times New Roman" w:hAnsi="Arial" w:cs="Arial"/>
          <w:sz w:val="20"/>
          <w:szCs w:val="20"/>
          <w:lang w:eastAsia="it-IT"/>
        </w:rPr>
        <w:t xml:space="preserve"> </w:t>
      </w:r>
    </w:p>
    <w:p w14:paraId="26FAEF9E" w14:textId="0E2E02C1"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EP.05</w:t>
      </w:r>
      <w:r w:rsidRPr="009D2EE5">
        <w:rPr>
          <w:rFonts w:ascii="Arial" w:eastAsia="Times New Roman" w:hAnsi="Arial" w:cs="Arial"/>
          <w:sz w:val="20"/>
          <w:szCs w:val="20"/>
          <w:lang w:eastAsia="it-IT"/>
        </w:rPr>
        <w:t xml:space="preserve"> Pannello cm 60x40 in alluminio cl. 1: </w:t>
      </w:r>
      <w:r w:rsidRPr="009D2EE5">
        <w:rPr>
          <w:rFonts w:ascii="Arial" w:eastAsia="Times New Roman" w:hAnsi="Arial" w:cs="Arial"/>
          <w:b/>
          <w:bCs/>
          <w:sz w:val="20"/>
          <w:szCs w:val="20"/>
          <w:lang w:eastAsia="it-IT"/>
        </w:rPr>
        <w:t>€ 60,00/cad.</w:t>
      </w:r>
      <w:r w:rsidRPr="009D2EE5">
        <w:rPr>
          <w:rFonts w:ascii="Arial" w:eastAsia="Times New Roman" w:hAnsi="Arial" w:cs="Arial"/>
          <w:sz w:val="20"/>
          <w:szCs w:val="20"/>
          <w:lang w:eastAsia="it-IT"/>
        </w:rPr>
        <w:t xml:space="preserve"> </w:t>
      </w:r>
    </w:p>
    <w:p w14:paraId="03C73D2B" w14:textId="3DB3B0E6"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EP.06</w:t>
      </w:r>
      <w:r w:rsidRPr="009D2EE5">
        <w:rPr>
          <w:rFonts w:ascii="Arial" w:eastAsia="Times New Roman" w:hAnsi="Arial" w:cs="Arial"/>
          <w:sz w:val="20"/>
          <w:szCs w:val="20"/>
          <w:lang w:eastAsia="it-IT"/>
        </w:rPr>
        <w:t xml:space="preserve"> Segnale "Senso Unico" cm 100x25 in alluminio cl. 1: </w:t>
      </w:r>
      <w:r w:rsidRPr="009D2EE5">
        <w:rPr>
          <w:rFonts w:ascii="Arial" w:eastAsia="Times New Roman" w:hAnsi="Arial" w:cs="Arial"/>
          <w:b/>
          <w:bCs/>
          <w:sz w:val="20"/>
          <w:szCs w:val="20"/>
          <w:lang w:eastAsia="it-IT"/>
        </w:rPr>
        <w:t>€ 75,00/cad.</w:t>
      </w:r>
      <w:r w:rsidRPr="009D2EE5">
        <w:rPr>
          <w:rFonts w:ascii="Arial" w:eastAsia="Times New Roman" w:hAnsi="Arial" w:cs="Arial"/>
          <w:sz w:val="20"/>
          <w:szCs w:val="20"/>
          <w:lang w:eastAsia="it-IT"/>
        </w:rPr>
        <w:t xml:space="preserve"> </w:t>
      </w:r>
    </w:p>
    <w:p w14:paraId="0D825A04" w14:textId="0DDEB87B"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EP.07</w:t>
      </w:r>
      <w:r w:rsidRPr="009D2EE5">
        <w:rPr>
          <w:rFonts w:ascii="Arial" w:eastAsia="Times New Roman" w:hAnsi="Arial" w:cs="Arial"/>
          <w:sz w:val="20"/>
          <w:szCs w:val="20"/>
          <w:lang w:eastAsia="it-IT"/>
        </w:rPr>
        <w:t xml:space="preserve"> Pannello cm 125x25 in alluminio cl. 1: </w:t>
      </w:r>
      <w:r w:rsidRPr="009D2EE5">
        <w:rPr>
          <w:rFonts w:ascii="Arial" w:eastAsia="Times New Roman" w:hAnsi="Arial" w:cs="Arial"/>
          <w:b/>
          <w:bCs/>
          <w:sz w:val="20"/>
          <w:szCs w:val="20"/>
          <w:lang w:eastAsia="it-IT"/>
        </w:rPr>
        <w:t>€ 120,00/cad.</w:t>
      </w:r>
      <w:r w:rsidRPr="009D2EE5">
        <w:rPr>
          <w:rFonts w:ascii="Arial" w:eastAsia="Times New Roman" w:hAnsi="Arial" w:cs="Arial"/>
          <w:sz w:val="20"/>
          <w:szCs w:val="20"/>
          <w:lang w:eastAsia="it-IT"/>
        </w:rPr>
        <w:t xml:space="preserve"> </w:t>
      </w:r>
    </w:p>
    <w:p w14:paraId="5CC3F231" w14:textId="77E0A27F"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EP.08</w:t>
      </w:r>
      <w:r w:rsidRPr="009D2EE5">
        <w:rPr>
          <w:rFonts w:ascii="Arial" w:eastAsia="Times New Roman" w:hAnsi="Arial" w:cs="Arial"/>
          <w:sz w:val="20"/>
          <w:szCs w:val="20"/>
          <w:lang w:eastAsia="it-IT"/>
        </w:rPr>
        <w:t xml:space="preserve"> Pannello cm 60x20 in alluminio cl. 1: </w:t>
      </w:r>
      <w:r w:rsidRPr="009D2EE5">
        <w:rPr>
          <w:rFonts w:ascii="Arial" w:eastAsia="Times New Roman" w:hAnsi="Arial" w:cs="Arial"/>
          <w:b/>
          <w:bCs/>
          <w:sz w:val="20"/>
          <w:szCs w:val="20"/>
          <w:lang w:eastAsia="it-IT"/>
        </w:rPr>
        <w:t>€ 28,00/cad.</w:t>
      </w:r>
      <w:r w:rsidRPr="009D2EE5">
        <w:rPr>
          <w:rFonts w:ascii="Arial" w:eastAsia="Times New Roman" w:hAnsi="Arial" w:cs="Arial"/>
          <w:sz w:val="20"/>
          <w:szCs w:val="20"/>
          <w:lang w:eastAsia="it-IT"/>
        </w:rPr>
        <w:t xml:space="preserve"> </w:t>
      </w:r>
    </w:p>
    <w:p w14:paraId="642F181E" w14:textId="0AA82964"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EP.09</w:t>
      </w:r>
      <w:r w:rsidRPr="009D2EE5">
        <w:rPr>
          <w:rFonts w:ascii="Arial" w:eastAsia="Times New Roman" w:hAnsi="Arial" w:cs="Arial"/>
          <w:sz w:val="20"/>
          <w:szCs w:val="20"/>
          <w:lang w:eastAsia="it-IT"/>
        </w:rPr>
        <w:t xml:space="preserve"> Pannello cm 80x25 in alluminio cl. 1: </w:t>
      </w:r>
      <w:r w:rsidRPr="009D2EE5">
        <w:rPr>
          <w:rFonts w:ascii="Arial" w:eastAsia="Times New Roman" w:hAnsi="Arial" w:cs="Arial"/>
          <w:b/>
          <w:bCs/>
          <w:sz w:val="20"/>
          <w:szCs w:val="20"/>
          <w:lang w:eastAsia="it-IT"/>
        </w:rPr>
        <w:t>€ 38,00/cad.</w:t>
      </w:r>
      <w:r w:rsidRPr="009D2EE5">
        <w:rPr>
          <w:rFonts w:ascii="Arial" w:eastAsia="Times New Roman" w:hAnsi="Arial" w:cs="Arial"/>
          <w:sz w:val="20"/>
          <w:szCs w:val="20"/>
          <w:lang w:eastAsia="it-IT"/>
        </w:rPr>
        <w:t xml:space="preserve"> </w:t>
      </w:r>
    </w:p>
    <w:p w14:paraId="7DBD1A53" w14:textId="7718832C"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EP.10</w:t>
      </w:r>
      <w:r w:rsidRPr="009D2EE5">
        <w:rPr>
          <w:rFonts w:ascii="Arial" w:eastAsia="Times New Roman" w:hAnsi="Arial" w:cs="Arial"/>
          <w:sz w:val="20"/>
          <w:szCs w:val="20"/>
          <w:lang w:eastAsia="it-IT"/>
        </w:rPr>
        <w:t xml:space="preserve"> Pannello cm 35x15 in alluminio cl. 1: </w:t>
      </w:r>
      <w:r w:rsidRPr="009D2EE5">
        <w:rPr>
          <w:rFonts w:ascii="Arial" w:eastAsia="Times New Roman" w:hAnsi="Arial" w:cs="Arial"/>
          <w:b/>
          <w:bCs/>
          <w:sz w:val="20"/>
          <w:szCs w:val="20"/>
          <w:lang w:eastAsia="it-IT"/>
        </w:rPr>
        <w:t>€ 18,00/cad.</w:t>
      </w:r>
      <w:r w:rsidRPr="009D2EE5">
        <w:rPr>
          <w:rFonts w:ascii="Arial" w:eastAsia="Times New Roman" w:hAnsi="Arial" w:cs="Arial"/>
          <w:sz w:val="20"/>
          <w:szCs w:val="20"/>
          <w:lang w:eastAsia="it-IT"/>
        </w:rPr>
        <w:t xml:space="preserve"> </w:t>
      </w:r>
    </w:p>
    <w:p w14:paraId="5AA7E3C7" w14:textId="7AC498C1"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EP.11</w:t>
      </w:r>
      <w:r w:rsidRPr="009D2EE5">
        <w:rPr>
          <w:rFonts w:ascii="Arial" w:eastAsia="Times New Roman" w:hAnsi="Arial" w:cs="Arial"/>
          <w:sz w:val="20"/>
          <w:szCs w:val="20"/>
          <w:lang w:eastAsia="it-IT"/>
        </w:rPr>
        <w:t xml:space="preserve"> Fornitura palo zincato antirotazione H = 3,30 m - D = 60 mm: </w:t>
      </w:r>
      <w:r w:rsidRPr="009D2EE5">
        <w:rPr>
          <w:rFonts w:ascii="Arial" w:eastAsia="Times New Roman" w:hAnsi="Arial" w:cs="Arial"/>
          <w:b/>
          <w:bCs/>
          <w:sz w:val="20"/>
          <w:szCs w:val="20"/>
          <w:lang w:eastAsia="it-IT"/>
        </w:rPr>
        <w:t>€ 45,00/cad.</w:t>
      </w:r>
      <w:r w:rsidRPr="009D2EE5">
        <w:rPr>
          <w:rFonts w:ascii="Arial" w:eastAsia="Times New Roman" w:hAnsi="Arial" w:cs="Arial"/>
          <w:sz w:val="20"/>
          <w:szCs w:val="20"/>
          <w:lang w:eastAsia="it-IT"/>
        </w:rPr>
        <w:t xml:space="preserve"> </w:t>
      </w:r>
    </w:p>
    <w:p w14:paraId="75DA2C6C" w14:textId="498118DB"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EP.12</w:t>
      </w:r>
      <w:r w:rsidRPr="009D2EE5">
        <w:rPr>
          <w:rFonts w:ascii="Arial" w:eastAsia="Times New Roman" w:hAnsi="Arial" w:cs="Arial"/>
          <w:sz w:val="20"/>
          <w:szCs w:val="20"/>
          <w:lang w:eastAsia="it-IT"/>
        </w:rPr>
        <w:t xml:space="preserve"> Posa palo: </w:t>
      </w:r>
      <w:r w:rsidRPr="009D2EE5">
        <w:rPr>
          <w:rFonts w:ascii="Arial" w:eastAsia="Times New Roman" w:hAnsi="Arial" w:cs="Arial"/>
          <w:b/>
          <w:bCs/>
          <w:sz w:val="20"/>
          <w:szCs w:val="20"/>
          <w:lang w:eastAsia="it-IT"/>
        </w:rPr>
        <w:t>€ 60,00/cad.</w:t>
      </w:r>
      <w:r w:rsidRPr="009D2EE5">
        <w:rPr>
          <w:rFonts w:ascii="Arial" w:eastAsia="Times New Roman" w:hAnsi="Arial" w:cs="Arial"/>
          <w:sz w:val="20"/>
          <w:szCs w:val="20"/>
          <w:lang w:eastAsia="it-IT"/>
        </w:rPr>
        <w:t xml:space="preserve"> </w:t>
      </w:r>
    </w:p>
    <w:p w14:paraId="4DE710FD" w14:textId="35F481DF"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EP.13</w:t>
      </w:r>
      <w:r w:rsidRPr="009D2EE5">
        <w:rPr>
          <w:rFonts w:ascii="Arial" w:eastAsia="Times New Roman" w:hAnsi="Arial" w:cs="Arial"/>
          <w:sz w:val="20"/>
          <w:szCs w:val="20"/>
          <w:lang w:eastAsia="it-IT"/>
        </w:rPr>
        <w:t xml:space="preserve"> Posa cartello su palo esistente: </w:t>
      </w:r>
      <w:r w:rsidRPr="009D2EE5">
        <w:rPr>
          <w:rFonts w:ascii="Arial" w:eastAsia="Times New Roman" w:hAnsi="Arial" w:cs="Arial"/>
          <w:b/>
          <w:bCs/>
          <w:sz w:val="20"/>
          <w:szCs w:val="20"/>
          <w:lang w:eastAsia="it-IT"/>
        </w:rPr>
        <w:t>€ 7,00/cad.</w:t>
      </w:r>
      <w:r w:rsidRPr="009D2EE5">
        <w:rPr>
          <w:rFonts w:ascii="Arial" w:eastAsia="Times New Roman" w:hAnsi="Arial" w:cs="Arial"/>
          <w:sz w:val="20"/>
          <w:szCs w:val="20"/>
          <w:lang w:eastAsia="it-IT"/>
        </w:rPr>
        <w:t xml:space="preserve"> </w:t>
      </w:r>
    </w:p>
    <w:p w14:paraId="3483872A" w14:textId="6C813983"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EP.14</w:t>
      </w:r>
      <w:r w:rsidRPr="009D2EE5">
        <w:rPr>
          <w:rFonts w:ascii="Arial" w:eastAsia="Times New Roman" w:hAnsi="Arial" w:cs="Arial"/>
          <w:sz w:val="20"/>
          <w:szCs w:val="20"/>
          <w:lang w:eastAsia="it-IT"/>
        </w:rPr>
        <w:t xml:space="preserve"> Rimozione palo esistente: </w:t>
      </w:r>
      <w:r w:rsidRPr="009D2EE5">
        <w:rPr>
          <w:rFonts w:ascii="Arial" w:eastAsia="Times New Roman" w:hAnsi="Arial" w:cs="Arial"/>
          <w:b/>
          <w:bCs/>
          <w:sz w:val="20"/>
          <w:szCs w:val="20"/>
          <w:lang w:eastAsia="it-IT"/>
        </w:rPr>
        <w:t>€ 18,00/cad.</w:t>
      </w:r>
      <w:r w:rsidRPr="009D2EE5">
        <w:rPr>
          <w:rFonts w:ascii="Arial" w:eastAsia="Times New Roman" w:hAnsi="Arial" w:cs="Arial"/>
          <w:sz w:val="20"/>
          <w:szCs w:val="20"/>
          <w:lang w:eastAsia="it-IT"/>
        </w:rPr>
        <w:t xml:space="preserve"> </w:t>
      </w:r>
    </w:p>
    <w:p w14:paraId="34E51426" w14:textId="50CD0F7D"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EP.15</w:t>
      </w:r>
      <w:r w:rsidRPr="009D2EE5">
        <w:rPr>
          <w:rFonts w:ascii="Arial" w:eastAsia="Times New Roman" w:hAnsi="Arial" w:cs="Arial"/>
          <w:sz w:val="20"/>
          <w:szCs w:val="20"/>
          <w:lang w:eastAsia="it-IT"/>
        </w:rPr>
        <w:t xml:space="preserve"> Staffe complete di bulloneria: </w:t>
      </w:r>
      <w:r w:rsidRPr="009D2EE5">
        <w:rPr>
          <w:rFonts w:ascii="Arial" w:eastAsia="Times New Roman" w:hAnsi="Arial" w:cs="Arial"/>
          <w:b/>
          <w:bCs/>
          <w:sz w:val="20"/>
          <w:szCs w:val="20"/>
          <w:lang w:eastAsia="it-IT"/>
        </w:rPr>
        <w:t>€ 2,80/cad.</w:t>
      </w:r>
      <w:r w:rsidRPr="009D2EE5">
        <w:rPr>
          <w:rFonts w:ascii="Arial" w:eastAsia="Times New Roman" w:hAnsi="Arial" w:cs="Arial"/>
          <w:sz w:val="20"/>
          <w:szCs w:val="20"/>
          <w:lang w:eastAsia="it-IT"/>
        </w:rPr>
        <w:t xml:space="preserve"> </w:t>
      </w:r>
    </w:p>
    <w:p w14:paraId="5342D0FE" w14:textId="458D69FA"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EP.16</w:t>
      </w:r>
      <w:r w:rsidRPr="009D2EE5">
        <w:rPr>
          <w:rFonts w:ascii="Arial" w:eastAsia="Times New Roman" w:hAnsi="Arial" w:cs="Arial"/>
          <w:sz w:val="20"/>
          <w:szCs w:val="20"/>
          <w:lang w:eastAsia="it-IT"/>
        </w:rPr>
        <w:t xml:space="preserve"> Fornitura dissuasore in gomma D = 100 mm: </w:t>
      </w:r>
      <w:r w:rsidRPr="009D2EE5">
        <w:rPr>
          <w:rFonts w:ascii="Arial" w:eastAsia="Times New Roman" w:hAnsi="Arial" w:cs="Arial"/>
          <w:b/>
          <w:bCs/>
          <w:sz w:val="20"/>
          <w:szCs w:val="20"/>
          <w:lang w:eastAsia="it-IT"/>
        </w:rPr>
        <w:t>€ 115,00/cad.</w:t>
      </w:r>
      <w:r w:rsidRPr="009D2EE5">
        <w:rPr>
          <w:rFonts w:ascii="Arial" w:eastAsia="Times New Roman" w:hAnsi="Arial" w:cs="Arial"/>
          <w:sz w:val="20"/>
          <w:szCs w:val="20"/>
          <w:lang w:eastAsia="it-IT"/>
        </w:rPr>
        <w:t xml:space="preserve"> </w:t>
      </w:r>
    </w:p>
    <w:p w14:paraId="45587C49" w14:textId="33CAB4BD" w:rsidR="009D2EE5" w:rsidRPr="009D2EE5" w:rsidRDefault="009D2EE5" w:rsidP="009D2EE5">
      <w:pPr>
        <w:spacing w:after="0" w:line="300" w:lineRule="atLeast"/>
        <w:rPr>
          <w:rFonts w:ascii="Arial" w:eastAsia="Times New Roman" w:hAnsi="Arial" w:cs="Arial"/>
          <w:sz w:val="20"/>
          <w:szCs w:val="20"/>
          <w:lang w:eastAsia="it-IT"/>
        </w:rPr>
      </w:pPr>
      <w:r w:rsidRPr="009D2EE5">
        <w:rPr>
          <w:rFonts w:ascii="Arial" w:eastAsia="Times New Roman" w:hAnsi="Arial" w:cs="Arial"/>
          <w:b/>
          <w:bCs/>
          <w:sz w:val="20"/>
          <w:szCs w:val="20"/>
          <w:lang w:eastAsia="it-IT"/>
        </w:rPr>
        <w:t>EP.17</w:t>
      </w:r>
      <w:r w:rsidRPr="009D2EE5">
        <w:rPr>
          <w:rFonts w:ascii="Arial" w:eastAsia="Times New Roman" w:hAnsi="Arial" w:cs="Arial"/>
          <w:sz w:val="20"/>
          <w:szCs w:val="20"/>
          <w:lang w:eastAsia="it-IT"/>
        </w:rPr>
        <w:t xml:space="preserve"> Sostituzione dissuasore ammalorato: </w:t>
      </w:r>
      <w:r w:rsidRPr="009D2EE5">
        <w:rPr>
          <w:rFonts w:ascii="Arial" w:eastAsia="Times New Roman" w:hAnsi="Arial" w:cs="Arial"/>
          <w:b/>
          <w:bCs/>
          <w:sz w:val="20"/>
          <w:szCs w:val="20"/>
          <w:lang w:eastAsia="it-IT"/>
        </w:rPr>
        <w:t>€ 60,00/cad.</w:t>
      </w:r>
    </w:p>
    <w:p w14:paraId="0456ACF3" w14:textId="29059D18" w:rsidR="076890F3" w:rsidRPr="00D40CE6" w:rsidRDefault="076890F3" w:rsidP="004C2E12">
      <w:pPr>
        <w:pBdr>
          <w:bottom w:val="single" w:sz="4" w:space="1" w:color="auto"/>
        </w:pBdr>
        <w:spacing w:after="0" w:line="240" w:lineRule="auto"/>
        <w:jc w:val="both"/>
        <w:rPr>
          <w:rFonts w:ascii="Arial" w:hAnsi="Arial" w:cs="Arial"/>
          <w:sz w:val="20"/>
          <w:szCs w:val="20"/>
        </w:rPr>
      </w:pPr>
    </w:p>
    <w:sectPr w:rsidR="076890F3" w:rsidRPr="00D40CE6" w:rsidSect="00D40CE6">
      <w:headerReference w:type="default" r:id="rId8"/>
      <w:pgSz w:w="11906" w:h="16838"/>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168A" w14:textId="77777777" w:rsidR="005A1872" w:rsidRDefault="005A1872" w:rsidP="00D40CE6">
      <w:pPr>
        <w:spacing w:after="0" w:line="240" w:lineRule="auto"/>
      </w:pPr>
      <w:r>
        <w:separator/>
      </w:r>
    </w:p>
  </w:endnote>
  <w:endnote w:type="continuationSeparator" w:id="0">
    <w:p w14:paraId="6C25097C" w14:textId="77777777" w:rsidR="005A1872" w:rsidRDefault="005A1872" w:rsidP="00D40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stem-u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100E" w14:textId="77777777" w:rsidR="005A1872" w:rsidRDefault="005A1872" w:rsidP="00D40CE6">
      <w:pPr>
        <w:spacing w:after="0" w:line="240" w:lineRule="auto"/>
      </w:pPr>
      <w:r>
        <w:separator/>
      </w:r>
    </w:p>
  </w:footnote>
  <w:footnote w:type="continuationSeparator" w:id="0">
    <w:p w14:paraId="66AD5EA8" w14:textId="77777777" w:rsidR="005A1872" w:rsidRDefault="005A1872" w:rsidP="00D40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4D69" w14:textId="457E9A6E" w:rsidR="00D40CE6" w:rsidRDefault="00C62243" w:rsidP="00D40CE6">
    <w:pPr>
      <w:widowControl w:val="0"/>
      <w:overflowPunct w:val="0"/>
      <w:autoSpaceDE w:val="0"/>
      <w:autoSpaceDN w:val="0"/>
      <w:adjustRightInd w:val="0"/>
      <w:jc w:val="cente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6B9DE522" wp14:editId="1DDCADB2">
          <wp:simplePos x="0" y="0"/>
          <wp:positionH relativeFrom="column">
            <wp:posOffset>538480</wp:posOffset>
          </wp:positionH>
          <wp:positionV relativeFrom="paragraph">
            <wp:posOffset>-217805</wp:posOffset>
          </wp:positionV>
          <wp:extent cx="941070" cy="342900"/>
          <wp:effectExtent l="0" t="0" r="0" b="0"/>
          <wp:wrapSquare wrapText="bothSides"/>
          <wp:docPr id="2138516300" name="Immagine 2" descr="uffici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uffici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107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60288" behindDoc="0" locked="0" layoutInCell="1" allowOverlap="1" wp14:anchorId="236C2E48" wp14:editId="3E341A92">
          <wp:simplePos x="0" y="0"/>
          <wp:positionH relativeFrom="column">
            <wp:posOffset>16329</wp:posOffset>
          </wp:positionH>
          <wp:positionV relativeFrom="paragraph">
            <wp:posOffset>-228599</wp:posOffset>
          </wp:positionV>
          <wp:extent cx="410513" cy="609600"/>
          <wp:effectExtent l="0" t="0" r="8890" b="0"/>
          <wp:wrapNone/>
          <wp:docPr id="606438918" name="Immagine 1" descr="COMU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OMUN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930" cy="6131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E7308" w14:textId="77777777" w:rsidR="00D40CE6" w:rsidRDefault="00D40CE6" w:rsidP="00D40CE6">
    <w:pPr>
      <w:pStyle w:val="Intestazione"/>
      <w:rPr>
        <w:rFonts w:ascii="Arial" w:hAnsi="Arial" w:cs="Arial"/>
        <w:sz w:val="18"/>
        <w:szCs w:val="18"/>
      </w:rPr>
    </w:pPr>
  </w:p>
  <w:p w14:paraId="5060EAC3" w14:textId="5CD567CC" w:rsidR="00D40CE6" w:rsidRPr="00F136DB" w:rsidRDefault="00D40CE6" w:rsidP="00C62243">
    <w:pPr>
      <w:pStyle w:val="Intestazione"/>
      <w:pBdr>
        <w:bottom w:val="single" w:sz="4" w:space="1" w:color="auto"/>
      </w:pBdr>
      <w:tabs>
        <w:tab w:val="clear" w:pos="4819"/>
        <w:tab w:val="clear" w:pos="9638"/>
        <w:tab w:val="left" w:pos="1035"/>
      </w:tabs>
      <w:ind w:firstLine="851"/>
      <w:rPr>
        <w:rFonts w:ascii="Arial" w:hAnsi="Arial" w:cs="Arial"/>
        <w:sz w:val="18"/>
        <w:szCs w:val="18"/>
      </w:rPr>
    </w:pPr>
    <w:r w:rsidRPr="00F136DB">
      <w:rPr>
        <w:rFonts w:ascii="Arial" w:hAnsi="Arial" w:cs="Arial"/>
        <w:sz w:val="18"/>
        <w:szCs w:val="18"/>
      </w:rPr>
      <w:t>Settore Affari Generali</w:t>
    </w:r>
    <w:r w:rsidRPr="00F136DB">
      <w:rPr>
        <w:rFonts w:ascii="Arial" w:hAnsi="Arial" w:cs="Arial"/>
        <w:sz w:val="18"/>
        <w:szCs w:val="18"/>
      </w:rPr>
      <w:br/>
    </w:r>
  </w:p>
  <w:p w14:paraId="48629B35" w14:textId="77777777" w:rsidR="00D40CE6" w:rsidRDefault="00D40CE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AC3"/>
    <w:multiLevelType w:val="multilevel"/>
    <w:tmpl w:val="9F46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9D0496"/>
    <w:multiLevelType w:val="hybridMultilevel"/>
    <w:tmpl w:val="64C41788"/>
    <w:lvl w:ilvl="0" w:tplc="133077D6">
      <w:start w:val="1"/>
      <w:numFmt w:val="bullet"/>
      <w:lvlText w:val=""/>
      <w:lvlJc w:val="left"/>
      <w:pPr>
        <w:ind w:left="720" w:hanging="360"/>
      </w:pPr>
      <w:rPr>
        <w:rFonts w:ascii="Symbol" w:hAnsi="Symbol" w:hint="default"/>
      </w:rPr>
    </w:lvl>
    <w:lvl w:ilvl="1" w:tplc="EA0C8EEC">
      <w:start w:val="1"/>
      <w:numFmt w:val="bullet"/>
      <w:lvlText w:val="o"/>
      <w:lvlJc w:val="left"/>
      <w:pPr>
        <w:ind w:left="1440" w:hanging="360"/>
      </w:pPr>
      <w:rPr>
        <w:rFonts w:ascii="Courier New" w:hAnsi="Courier New" w:hint="default"/>
      </w:rPr>
    </w:lvl>
    <w:lvl w:ilvl="2" w:tplc="9164467A">
      <w:start w:val="1"/>
      <w:numFmt w:val="bullet"/>
      <w:lvlText w:val=""/>
      <w:lvlJc w:val="left"/>
      <w:pPr>
        <w:ind w:left="2160" w:hanging="360"/>
      </w:pPr>
      <w:rPr>
        <w:rFonts w:ascii="Wingdings" w:hAnsi="Wingdings" w:hint="default"/>
      </w:rPr>
    </w:lvl>
    <w:lvl w:ilvl="3" w:tplc="4A88D8D4">
      <w:start w:val="1"/>
      <w:numFmt w:val="bullet"/>
      <w:lvlText w:val=""/>
      <w:lvlJc w:val="left"/>
      <w:pPr>
        <w:ind w:left="2880" w:hanging="360"/>
      </w:pPr>
      <w:rPr>
        <w:rFonts w:ascii="Symbol" w:hAnsi="Symbol" w:hint="default"/>
      </w:rPr>
    </w:lvl>
    <w:lvl w:ilvl="4" w:tplc="B68A7D26">
      <w:start w:val="1"/>
      <w:numFmt w:val="bullet"/>
      <w:lvlText w:val="o"/>
      <w:lvlJc w:val="left"/>
      <w:pPr>
        <w:ind w:left="3600" w:hanging="360"/>
      </w:pPr>
      <w:rPr>
        <w:rFonts w:ascii="Courier New" w:hAnsi="Courier New" w:hint="default"/>
      </w:rPr>
    </w:lvl>
    <w:lvl w:ilvl="5" w:tplc="9E4655FE">
      <w:start w:val="1"/>
      <w:numFmt w:val="bullet"/>
      <w:lvlText w:val=""/>
      <w:lvlJc w:val="left"/>
      <w:pPr>
        <w:ind w:left="4320" w:hanging="360"/>
      </w:pPr>
      <w:rPr>
        <w:rFonts w:ascii="Wingdings" w:hAnsi="Wingdings" w:hint="default"/>
      </w:rPr>
    </w:lvl>
    <w:lvl w:ilvl="6" w:tplc="41EE93A2">
      <w:start w:val="1"/>
      <w:numFmt w:val="bullet"/>
      <w:lvlText w:val=""/>
      <w:lvlJc w:val="left"/>
      <w:pPr>
        <w:ind w:left="5040" w:hanging="360"/>
      </w:pPr>
      <w:rPr>
        <w:rFonts w:ascii="Symbol" w:hAnsi="Symbol" w:hint="default"/>
      </w:rPr>
    </w:lvl>
    <w:lvl w:ilvl="7" w:tplc="23E0B718">
      <w:start w:val="1"/>
      <w:numFmt w:val="bullet"/>
      <w:lvlText w:val="o"/>
      <w:lvlJc w:val="left"/>
      <w:pPr>
        <w:ind w:left="5760" w:hanging="360"/>
      </w:pPr>
      <w:rPr>
        <w:rFonts w:ascii="Courier New" w:hAnsi="Courier New" w:hint="default"/>
      </w:rPr>
    </w:lvl>
    <w:lvl w:ilvl="8" w:tplc="B2F4CD8A">
      <w:start w:val="1"/>
      <w:numFmt w:val="bullet"/>
      <w:lvlText w:val=""/>
      <w:lvlJc w:val="left"/>
      <w:pPr>
        <w:ind w:left="6480" w:hanging="360"/>
      </w:pPr>
      <w:rPr>
        <w:rFonts w:ascii="Wingdings" w:hAnsi="Wingdings" w:hint="default"/>
      </w:rPr>
    </w:lvl>
  </w:abstractNum>
  <w:abstractNum w:abstractNumId="2" w15:restartNumberingAfterBreak="0">
    <w:nsid w:val="3322675A"/>
    <w:multiLevelType w:val="hybridMultilevel"/>
    <w:tmpl w:val="75A6C2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1BD33EF"/>
    <w:multiLevelType w:val="multilevel"/>
    <w:tmpl w:val="2EA4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B4BC9"/>
    <w:multiLevelType w:val="hybridMultilevel"/>
    <w:tmpl w:val="21981C02"/>
    <w:lvl w:ilvl="0" w:tplc="D202293E">
      <w:start w:val="1"/>
      <w:numFmt w:val="decimal"/>
      <w:lvlText w:val="%1."/>
      <w:lvlJc w:val="left"/>
      <w:pPr>
        <w:ind w:left="720" w:hanging="360"/>
      </w:pPr>
    </w:lvl>
    <w:lvl w:ilvl="1" w:tplc="828CA774">
      <w:start w:val="1"/>
      <w:numFmt w:val="lowerLetter"/>
      <w:lvlText w:val="%2."/>
      <w:lvlJc w:val="left"/>
      <w:pPr>
        <w:ind w:left="1440" w:hanging="360"/>
      </w:pPr>
    </w:lvl>
    <w:lvl w:ilvl="2" w:tplc="AC222A14">
      <w:start w:val="1"/>
      <w:numFmt w:val="lowerRoman"/>
      <w:lvlText w:val="%3."/>
      <w:lvlJc w:val="right"/>
      <w:pPr>
        <w:ind w:left="2160" w:hanging="180"/>
      </w:pPr>
    </w:lvl>
    <w:lvl w:ilvl="3" w:tplc="B0CACC66">
      <w:start w:val="1"/>
      <w:numFmt w:val="decimal"/>
      <w:lvlText w:val="%4."/>
      <w:lvlJc w:val="left"/>
      <w:pPr>
        <w:ind w:left="2880" w:hanging="360"/>
      </w:pPr>
    </w:lvl>
    <w:lvl w:ilvl="4" w:tplc="1736E05A">
      <w:start w:val="1"/>
      <w:numFmt w:val="lowerLetter"/>
      <w:lvlText w:val="%5."/>
      <w:lvlJc w:val="left"/>
      <w:pPr>
        <w:ind w:left="3600" w:hanging="360"/>
      </w:pPr>
    </w:lvl>
    <w:lvl w:ilvl="5" w:tplc="751E9316">
      <w:start w:val="1"/>
      <w:numFmt w:val="lowerRoman"/>
      <w:lvlText w:val="%6."/>
      <w:lvlJc w:val="right"/>
      <w:pPr>
        <w:ind w:left="4320" w:hanging="180"/>
      </w:pPr>
    </w:lvl>
    <w:lvl w:ilvl="6" w:tplc="18829470">
      <w:start w:val="1"/>
      <w:numFmt w:val="decimal"/>
      <w:lvlText w:val="%7."/>
      <w:lvlJc w:val="left"/>
      <w:pPr>
        <w:ind w:left="5040" w:hanging="360"/>
      </w:pPr>
    </w:lvl>
    <w:lvl w:ilvl="7" w:tplc="3236C95A">
      <w:start w:val="1"/>
      <w:numFmt w:val="lowerLetter"/>
      <w:lvlText w:val="%8."/>
      <w:lvlJc w:val="left"/>
      <w:pPr>
        <w:ind w:left="5760" w:hanging="360"/>
      </w:pPr>
    </w:lvl>
    <w:lvl w:ilvl="8" w:tplc="182C9AC8">
      <w:start w:val="1"/>
      <w:numFmt w:val="lowerRoman"/>
      <w:lvlText w:val="%9."/>
      <w:lvlJc w:val="right"/>
      <w:pPr>
        <w:ind w:left="6480" w:hanging="180"/>
      </w:pPr>
    </w:lvl>
  </w:abstractNum>
  <w:abstractNum w:abstractNumId="5" w15:restartNumberingAfterBreak="0">
    <w:nsid w:val="4E16DE1B"/>
    <w:multiLevelType w:val="hybridMultilevel"/>
    <w:tmpl w:val="D0FE537C"/>
    <w:lvl w:ilvl="0" w:tplc="3D08BF36">
      <w:start w:val="1"/>
      <w:numFmt w:val="decimal"/>
      <w:lvlText w:val="%1."/>
      <w:lvlJc w:val="left"/>
      <w:pPr>
        <w:ind w:left="720" w:hanging="360"/>
      </w:pPr>
    </w:lvl>
    <w:lvl w:ilvl="1" w:tplc="14E604DC">
      <w:start w:val="1"/>
      <w:numFmt w:val="lowerLetter"/>
      <w:lvlText w:val="%2."/>
      <w:lvlJc w:val="left"/>
      <w:pPr>
        <w:ind w:left="1440" w:hanging="360"/>
      </w:pPr>
    </w:lvl>
    <w:lvl w:ilvl="2" w:tplc="E49860AE">
      <w:start w:val="1"/>
      <w:numFmt w:val="lowerRoman"/>
      <w:lvlText w:val="%3."/>
      <w:lvlJc w:val="right"/>
      <w:pPr>
        <w:ind w:left="2160" w:hanging="180"/>
      </w:pPr>
    </w:lvl>
    <w:lvl w:ilvl="3" w:tplc="7A627A0E">
      <w:start w:val="1"/>
      <w:numFmt w:val="decimal"/>
      <w:lvlText w:val="%4."/>
      <w:lvlJc w:val="left"/>
      <w:pPr>
        <w:ind w:left="2880" w:hanging="360"/>
      </w:pPr>
    </w:lvl>
    <w:lvl w:ilvl="4" w:tplc="D82CAF64">
      <w:start w:val="1"/>
      <w:numFmt w:val="lowerLetter"/>
      <w:lvlText w:val="%5."/>
      <w:lvlJc w:val="left"/>
      <w:pPr>
        <w:ind w:left="3600" w:hanging="360"/>
      </w:pPr>
    </w:lvl>
    <w:lvl w:ilvl="5" w:tplc="FA46EDC4">
      <w:start w:val="1"/>
      <w:numFmt w:val="lowerRoman"/>
      <w:lvlText w:val="%6."/>
      <w:lvlJc w:val="right"/>
      <w:pPr>
        <w:ind w:left="4320" w:hanging="180"/>
      </w:pPr>
    </w:lvl>
    <w:lvl w:ilvl="6" w:tplc="056EAD2C">
      <w:start w:val="1"/>
      <w:numFmt w:val="decimal"/>
      <w:lvlText w:val="%7."/>
      <w:lvlJc w:val="left"/>
      <w:pPr>
        <w:ind w:left="5040" w:hanging="360"/>
      </w:pPr>
    </w:lvl>
    <w:lvl w:ilvl="7" w:tplc="0FE2B858">
      <w:start w:val="1"/>
      <w:numFmt w:val="lowerLetter"/>
      <w:lvlText w:val="%8."/>
      <w:lvlJc w:val="left"/>
      <w:pPr>
        <w:ind w:left="5760" w:hanging="360"/>
      </w:pPr>
    </w:lvl>
    <w:lvl w:ilvl="8" w:tplc="9BBE40E0">
      <w:start w:val="1"/>
      <w:numFmt w:val="lowerRoman"/>
      <w:lvlText w:val="%9."/>
      <w:lvlJc w:val="right"/>
      <w:pPr>
        <w:ind w:left="6480" w:hanging="180"/>
      </w:pPr>
    </w:lvl>
  </w:abstractNum>
  <w:abstractNum w:abstractNumId="6" w15:restartNumberingAfterBreak="0">
    <w:nsid w:val="532B52B6"/>
    <w:multiLevelType w:val="multilevel"/>
    <w:tmpl w:val="B65C7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43A8B8"/>
    <w:multiLevelType w:val="hybridMultilevel"/>
    <w:tmpl w:val="76644724"/>
    <w:lvl w:ilvl="0" w:tplc="A10A940C">
      <w:start w:val="1"/>
      <w:numFmt w:val="bullet"/>
      <w:lvlText w:val=""/>
      <w:lvlJc w:val="left"/>
      <w:pPr>
        <w:ind w:left="720" w:hanging="360"/>
      </w:pPr>
      <w:rPr>
        <w:rFonts w:ascii="Symbol" w:hAnsi="Symbol" w:hint="default"/>
      </w:rPr>
    </w:lvl>
    <w:lvl w:ilvl="1" w:tplc="1518A726">
      <w:start w:val="1"/>
      <w:numFmt w:val="bullet"/>
      <w:lvlText w:val="o"/>
      <w:lvlJc w:val="left"/>
      <w:pPr>
        <w:ind w:left="1440" w:hanging="360"/>
      </w:pPr>
      <w:rPr>
        <w:rFonts w:ascii="Courier New" w:hAnsi="Courier New" w:hint="default"/>
      </w:rPr>
    </w:lvl>
    <w:lvl w:ilvl="2" w:tplc="F0E65A48">
      <w:start w:val="1"/>
      <w:numFmt w:val="bullet"/>
      <w:lvlText w:val=""/>
      <w:lvlJc w:val="left"/>
      <w:pPr>
        <w:ind w:left="2160" w:hanging="360"/>
      </w:pPr>
      <w:rPr>
        <w:rFonts w:ascii="Wingdings" w:hAnsi="Wingdings" w:hint="default"/>
      </w:rPr>
    </w:lvl>
    <w:lvl w:ilvl="3" w:tplc="0762BD14">
      <w:start w:val="1"/>
      <w:numFmt w:val="bullet"/>
      <w:lvlText w:val=""/>
      <w:lvlJc w:val="left"/>
      <w:pPr>
        <w:ind w:left="2880" w:hanging="360"/>
      </w:pPr>
      <w:rPr>
        <w:rFonts w:ascii="Symbol" w:hAnsi="Symbol" w:hint="default"/>
      </w:rPr>
    </w:lvl>
    <w:lvl w:ilvl="4" w:tplc="273A4D22">
      <w:start w:val="1"/>
      <w:numFmt w:val="bullet"/>
      <w:lvlText w:val="o"/>
      <w:lvlJc w:val="left"/>
      <w:pPr>
        <w:ind w:left="3600" w:hanging="360"/>
      </w:pPr>
      <w:rPr>
        <w:rFonts w:ascii="Courier New" w:hAnsi="Courier New" w:hint="default"/>
      </w:rPr>
    </w:lvl>
    <w:lvl w:ilvl="5" w:tplc="8CD07E2C">
      <w:start w:val="1"/>
      <w:numFmt w:val="bullet"/>
      <w:lvlText w:val=""/>
      <w:lvlJc w:val="left"/>
      <w:pPr>
        <w:ind w:left="4320" w:hanging="360"/>
      </w:pPr>
      <w:rPr>
        <w:rFonts w:ascii="Wingdings" w:hAnsi="Wingdings" w:hint="default"/>
      </w:rPr>
    </w:lvl>
    <w:lvl w:ilvl="6" w:tplc="CF8E18C4">
      <w:start w:val="1"/>
      <w:numFmt w:val="bullet"/>
      <w:lvlText w:val=""/>
      <w:lvlJc w:val="left"/>
      <w:pPr>
        <w:ind w:left="5040" w:hanging="360"/>
      </w:pPr>
      <w:rPr>
        <w:rFonts w:ascii="Symbol" w:hAnsi="Symbol" w:hint="default"/>
      </w:rPr>
    </w:lvl>
    <w:lvl w:ilvl="7" w:tplc="86782BD2">
      <w:start w:val="1"/>
      <w:numFmt w:val="bullet"/>
      <w:lvlText w:val="o"/>
      <w:lvlJc w:val="left"/>
      <w:pPr>
        <w:ind w:left="5760" w:hanging="360"/>
      </w:pPr>
      <w:rPr>
        <w:rFonts w:ascii="Courier New" w:hAnsi="Courier New" w:hint="default"/>
      </w:rPr>
    </w:lvl>
    <w:lvl w:ilvl="8" w:tplc="63D695E0">
      <w:start w:val="1"/>
      <w:numFmt w:val="bullet"/>
      <w:lvlText w:val=""/>
      <w:lvlJc w:val="left"/>
      <w:pPr>
        <w:ind w:left="6480" w:hanging="360"/>
      </w:pPr>
      <w:rPr>
        <w:rFonts w:ascii="Wingdings" w:hAnsi="Wingdings" w:hint="default"/>
      </w:rPr>
    </w:lvl>
  </w:abstractNum>
  <w:abstractNum w:abstractNumId="8" w15:restartNumberingAfterBreak="0">
    <w:nsid w:val="63602315"/>
    <w:multiLevelType w:val="multilevel"/>
    <w:tmpl w:val="355A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8411D"/>
    <w:multiLevelType w:val="multilevel"/>
    <w:tmpl w:val="861E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F00C05"/>
    <w:multiLevelType w:val="multilevel"/>
    <w:tmpl w:val="A1581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3437C7"/>
    <w:multiLevelType w:val="multilevel"/>
    <w:tmpl w:val="1330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8926">
    <w:abstractNumId w:val="5"/>
  </w:num>
  <w:num w:numId="2" w16cid:durableId="1293443378">
    <w:abstractNumId w:val="7"/>
  </w:num>
  <w:num w:numId="3" w16cid:durableId="2079937156">
    <w:abstractNumId w:val="1"/>
  </w:num>
  <w:num w:numId="4" w16cid:durableId="1957520972">
    <w:abstractNumId w:val="4"/>
  </w:num>
  <w:num w:numId="5" w16cid:durableId="1378551585">
    <w:abstractNumId w:val="2"/>
  </w:num>
  <w:num w:numId="6" w16cid:durableId="2038308106">
    <w:abstractNumId w:val="9"/>
  </w:num>
  <w:num w:numId="7" w16cid:durableId="1226067905">
    <w:abstractNumId w:val="3"/>
  </w:num>
  <w:num w:numId="8" w16cid:durableId="53629052">
    <w:abstractNumId w:val="11"/>
  </w:num>
  <w:num w:numId="9" w16cid:durableId="1316912168">
    <w:abstractNumId w:val="8"/>
  </w:num>
  <w:num w:numId="10" w16cid:durableId="1202547676">
    <w:abstractNumId w:val="10"/>
  </w:num>
  <w:num w:numId="11" w16cid:durableId="1727800715">
    <w:abstractNumId w:val="6"/>
  </w:num>
  <w:num w:numId="12" w16cid:durableId="155373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DAB5FA"/>
    <w:rsid w:val="00086F04"/>
    <w:rsid w:val="000B3434"/>
    <w:rsid w:val="000B7C01"/>
    <w:rsid w:val="00143FB7"/>
    <w:rsid w:val="00171BCC"/>
    <w:rsid w:val="001C1DFF"/>
    <w:rsid w:val="001C3D09"/>
    <w:rsid w:val="002362E2"/>
    <w:rsid w:val="002744FC"/>
    <w:rsid w:val="002C5781"/>
    <w:rsid w:val="002D1B22"/>
    <w:rsid w:val="002E1401"/>
    <w:rsid w:val="004335C6"/>
    <w:rsid w:val="00455AFC"/>
    <w:rsid w:val="00465ACF"/>
    <w:rsid w:val="004A3CA9"/>
    <w:rsid w:val="004C2E12"/>
    <w:rsid w:val="004C397A"/>
    <w:rsid w:val="0052026F"/>
    <w:rsid w:val="005551C2"/>
    <w:rsid w:val="005A1872"/>
    <w:rsid w:val="005B4AEF"/>
    <w:rsid w:val="0063751D"/>
    <w:rsid w:val="006665E0"/>
    <w:rsid w:val="006735AB"/>
    <w:rsid w:val="006D6E2B"/>
    <w:rsid w:val="006D77BE"/>
    <w:rsid w:val="0072394D"/>
    <w:rsid w:val="00753AF4"/>
    <w:rsid w:val="007C30AB"/>
    <w:rsid w:val="007C6BE5"/>
    <w:rsid w:val="008503B7"/>
    <w:rsid w:val="0087081B"/>
    <w:rsid w:val="00892A65"/>
    <w:rsid w:val="00911CAF"/>
    <w:rsid w:val="00925D76"/>
    <w:rsid w:val="00931D57"/>
    <w:rsid w:val="009413CD"/>
    <w:rsid w:val="009A53E4"/>
    <w:rsid w:val="009D2EE5"/>
    <w:rsid w:val="00A31446"/>
    <w:rsid w:val="00A360E2"/>
    <w:rsid w:val="00A71CAA"/>
    <w:rsid w:val="00A721FF"/>
    <w:rsid w:val="00AF1A48"/>
    <w:rsid w:val="00AF5BBD"/>
    <w:rsid w:val="00B15C68"/>
    <w:rsid w:val="00BB64CE"/>
    <w:rsid w:val="00BE2B91"/>
    <w:rsid w:val="00C434CE"/>
    <w:rsid w:val="00C45980"/>
    <w:rsid w:val="00C62243"/>
    <w:rsid w:val="00C62879"/>
    <w:rsid w:val="00CB1534"/>
    <w:rsid w:val="00D22521"/>
    <w:rsid w:val="00D25467"/>
    <w:rsid w:val="00D40CE6"/>
    <w:rsid w:val="00D9530F"/>
    <w:rsid w:val="00DA4542"/>
    <w:rsid w:val="00DF6478"/>
    <w:rsid w:val="00E0612C"/>
    <w:rsid w:val="00E27B4D"/>
    <w:rsid w:val="00E316D8"/>
    <w:rsid w:val="00EF3307"/>
    <w:rsid w:val="00F67688"/>
    <w:rsid w:val="00FB742F"/>
    <w:rsid w:val="00FC69C3"/>
    <w:rsid w:val="076890F3"/>
    <w:rsid w:val="36DAB5FA"/>
    <w:rsid w:val="6D7629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CDCCD"/>
  <w15:chartTrackingRefBased/>
  <w15:docId w15:val="{3DAB6207-825A-4CF6-A614-6F010B71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76890F3"/>
    <w:pPr>
      <w:ind w:left="720"/>
      <w:contextualSpacing/>
    </w:pPr>
  </w:style>
  <w:style w:type="paragraph" w:styleId="Intestazione">
    <w:name w:val="header"/>
    <w:basedOn w:val="Normale"/>
    <w:link w:val="IntestazioneCarattere"/>
    <w:uiPriority w:val="99"/>
    <w:unhideWhenUsed/>
    <w:rsid w:val="00D40C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40CE6"/>
  </w:style>
  <w:style w:type="paragraph" w:styleId="Pidipagina">
    <w:name w:val="footer"/>
    <w:basedOn w:val="Normale"/>
    <w:link w:val="PidipaginaCarattere"/>
    <w:uiPriority w:val="99"/>
    <w:unhideWhenUsed/>
    <w:rsid w:val="00D40C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40CE6"/>
  </w:style>
  <w:style w:type="character" w:styleId="Collegamentoipertestuale">
    <w:name w:val="Hyperlink"/>
    <w:basedOn w:val="Carpredefinitoparagrafo"/>
    <w:uiPriority w:val="99"/>
    <w:unhideWhenUsed/>
    <w:rsid w:val="00892A65"/>
    <w:rPr>
      <w:color w:val="467886" w:themeColor="hyperlink"/>
      <w:u w:val="single"/>
    </w:rPr>
  </w:style>
  <w:style w:type="character" w:styleId="Menzionenonrisolta">
    <w:name w:val="Unresolved Mention"/>
    <w:basedOn w:val="Carpredefinitoparagrafo"/>
    <w:uiPriority w:val="99"/>
    <w:semiHidden/>
    <w:unhideWhenUsed/>
    <w:rsid w:val="00892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C6F68-F242-4714-AD26-44F9D3A4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1065</Words>
  <Characters>6074</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Piga</dc:creator>
  <cp:keywords/>
  <dc:description/>
  <cp:lastModifiedBy>Agostino Alivesi</cp:lastModifiedBy>
  <cp:revision>31</cp:revision>
  <dcterms:created xsi:type="dcterms:W3CDTF">2026-09-14T07:28:00Z</dcterms:created>
  <dcterms:modified xsi:type="dcterms:W3CDTF">2026-10-06T07:53:00Z</dcterms:modified>
</cp:coreProperties>
</file>