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B5BC4" w14:textId="657F75E5" w:rsidR="004A290F" w:rsidRPr="009528E7" w:rsidRDefault="004A290F" w:rsidP="004A290F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DISCIPLINARE PER IL CONFERIMENTO DI INCARICO DI PATROCINIO LEGALE E RAPPRESENTANZA IN GIUDIZIO.</w:t>
      </w:r>
    </w:p>
    <w:p w14:paraId="13792463" w14:textId="77777777" w:rsidR="004A290F" w:rsidRPr="009528E7" w:rsidRDefault="004A290F" w:rsidP="004A290F">
      <w:pPr>
        <w:rPr>
          <w:rFonts w:ascii="Arial" w:hAnsi="Arial" w:cs="Arial"/>
          <w:b/>
          <w:bCs/>
        </w:rPr>
      </w:pPr>
    </w:p>
    <w:p w14:paraId="3D3AEDDE" w14:textId="0086B91E" w:rsidR="004A290F" w:rsidRPr="009528E7" w:rsidRDefault="004A290F" w:rsidP="004A290F">
      <w:pPr>
        <w:pStyle w:val="Corpotesto"/>
        <w:spacing w:before="252"/>
        <w:jc w:val="center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 xml:space="preserve">CIG:      </w:t>
      </w:r>
      <w:r w:rsidR="00F12F31" w:rsidRPr="00F12F31">
        <w:rPr>
          <w:rFonts w:ascii="Arial" w:hAnsi="Arial" w:cs="Arial"/>
          <w:b/>
          <w:bCs/>
        </w:rPr>
        <w:t>BBB57481E2</w:t>
      </w:r>
    </w:p>
    <w:p w14:paraId="18C42415" w14:textId="77777777" w:rsidR="004A290F" w:rsidRPr="009528E7" w:rsidRDefault="004A290F" w:rsidP="004A290F">
      <w:pPr>
        <w:pStyle w:val="Corpotesto"/>
        <w:spacing w:before="252"/>
        <w:rPr>
          <w:rFonts w:ascii="Arial" w:hAnsi="Arial" w:cs="Arial"/>
        </w:rPr>
      </w:pPr>
      <w:r w:rsidRPr="009528E7">
        <w:rPr>
          <w:rFonts w:ascii="Arial" w:hAnsi="Arial" w:cs="Arial"/>
        </w:rPr>
        <w:t>Il giorno ______ del mese di ______ dell’anno 2026, mediante scrittura privata sottoscritta digitalmente a distanza tramite scambio di PEC, tra le parti:</w:t>
      </w:r>
    </w:p>
    <w:p w14:paraId="37A90994" w14:textId="77777777" w:rsidR="004A290F" w:rsidRPr="009528E7" w:rsidRDefault="004A290F" w:rsidP="004A290F">
      <w:pPr>
        <w:pStyle w:val="Corpotesto"/>
        <w:spacing w:before="252"/>
        <w:jc w:val="center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TRA</w:t>
      </w:r>
    </w:p>
    <w:p w14:paraId="6AE14556" w14:textId="63E35F0D" w:rsidR="004A290F" w:rsidRPr="009528E7" w:rsidRDefault="004A290F" w:rsidP="004A290F">
      <w:pPr>
        <w:pStyle w:val="Corpotesto"/>
        <w:spacing w:before="252"/>
        <w:rPr>
          <w:rFonts w:ascii="Arial" w:hAnsi="Arial" w:cs="Arial"/>
        </w:rPr>
      </w:pPr>
      <w:r w:rsidRPr="009528E7">
        <w:rPr>
          <w:rFonts w:ascii="Arial" w:hAnsi="Arial" w:cs="Arial"/>
        </w:rPr>
        <w:t>L’Arch. Eleonora Pini, nata a Firenze il 19/06/1978, C.F. PNILNR78H59D612T, che interviene al presente atto in qualità di Responsabile del Settore Urbanistica del Comune di Palau (C.F. 82004530901), autorizzata con Decreto del Sindaco n. 3/2026, di seguito denominato “Comune”;</w:t>
      </w:r>
    </w:p>
    <w:p w14:paraId="5F2DD486" w14:textId="77777777" w:rsidR="004A290F" w:rsidRPr="009528E7" w:rsidRDefault="004A290F" w:rsidP="004A290F">
      <w:pPr>
        <w:pStyle w:val="Corpotesto"/>
        <w:spacing w:before="252"/>
        <w:jc w:val="center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E</w:t>
      </w:r>
    </w:p>
    <w:p w14:paraId="46BC70F4" w14:textId="5647D141" w:rsidR="004A290F" w:rsidRPr="009528E7" w:rsidRDefault="004A290F" w:rsidP="004A290F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L'</w:t>
      </w:r>
      <w:r w:rsidRPr="009528E7">
        <w:rPr>
          <w:rFonts w:ascii="Arial" w:hAnsi="Arial" w:cs="Arial"/>
          <w:b/>
          <w:bCs/>
        </w:rPr>
        <w:t>Avv. Alberto Onorato</w:t>
      </w:r>
      <w:r w:rsidRPr="009528E7">
        <w:rPr>
          <w:rFonts w:ascii="Arial" w:hAnsi="Arial" w:cs="Arial"/>
        </w:rPr>
        <w:t>, con studio legale in Cagliari, Via Grazia Deledda n. 49, C.F. (inserire) e P.IVA (inserire), tel./fax 070.496307, pec: alberto.onorato@legalmail.it, d'ora in avanti denominato "Professionista" o "Difensore" .</w:t>
      </w:r>
    </w:p>
    <w:p w14:paraId="46461922" w14:textId="77777777" w:rsidR="004A290F" w:rsidRPr="009528E7" w:rsidRDefault="004A290F" w:rsidP="004A290F">
      <w:pPr>
        <w:jc w:val="center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SI CONVIENE E SI STIPULA QUANTO SEGUE</w:t>
      </w:r>
    </w:p>
    <w:p w14:paraId="0A3EF4B0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1 - Oggetto dell'incarico</w:t>
      </w:r>
    </w:p>
    <w:p w14:paraId="2C3DB46B" w14:textId="3662495A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Comune affida al Professionista, che accetta, l'incarico di patrocinio, assistenza e rappresentanza legale nel giudizio in appello dinanzi al Consiglio di Stato (R.G. n. 2731/2026) promosso dal FAI – Fondo per l’Ambiente Italiano ETS contro il Comune di Palau e altri.</w:t>
      </w:r>
      <w:r w:rsidRPr="009528E7">
        <w:rPr>
          <w:rFonts w:ascii="Arial" w:hAnsi="Arial" w:cs="Arial"/>
        </w:rPr>
        <w:br/>
        <w:t>L'incarico è finalizzato alla riforma della sentenza del TAR Sardegna n. 797 del 6.10.2025, a tutela della legittimità degli atti di approvazione definitiva del Piano di Utilizzo dei Litorali (PUL)</w:t>
      </w:r>
      <w:r w:rsidR="009528E7" w:rsidRPr="009528E7">
        <w:rPr>
          <w:rFonts w:ascii="Arial" w:hAnsi="Arial" w:cs="Arial"/>
        </w:rPr>
        <w:t>.</w:t>
      </w:r>
    </w:p>
    <w:p w14:paraId="563F345A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2 - Contenuto delle prestazioni</w:t>
      </w:r>
    </w:p>
    <w:p w14:paraId="51C84579" w14:textId="788F7DB2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 xml:space="preserve">L'incarico </w:t>
      </w:r>
      <w:r w:rsidR="009528E7" w:rsidRPr="009528E7">
        <w:rPr>
          <w:rFonts w:ascii="Arial" w:hAnsi="Arial" w:cs="Arial"/>
        </w:rPr>
        <w:t>comprende:</w:t>
      </w:r>
    </w:p>
    <w:p w14:paraId="0B1E1890" w14:textId="2125B426" w:rsidR="004A290F" w:rsidRPr="009528E7" w:rsidRDefault="004A290F" w:rsidP="009528E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Lo studio dettagliato della controversia e del fascicolo di primo grado</w:t>
      </w:r>
      <w:r w:rsidR="009528E7" w:rsidRPr="009528E7">
        <w:rPr>
          <w:rFonts w:ascii="Arial" w:hAnsi="Arial" w:cs="Arial"/>
        </w:rPr>
        <w:t>.</w:t>
      </w:r>
    </w:p>
    <w:p w14:paraId="1CA10B7B" w14:textId="20EB902D" w:rsidR="004A290F" w:rsidRPr="009528E7" w:rsidRDefault="004A290F" w:rsidP="009528E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La redazione e il deposito di tutti gli atti difensivi (atto di costituzione, memorie, repliche)</w:t>
      </w:r>
      <w:r w:rsidR="009528E7" w:rsidRPr="009528E7">
        <w:rPr>
          <w:rFonts w:ascii="Arial" w:hAnsi="Arial" w:cs="Arial"/>
        </w:rPr>
        <w:t>.</w:t>
      </w:r>
    </w:p>
    <w:p w14:paraId="694225E1" w14:textId="378E2503" w:rsidR="004A290F" w:rsidRPr="009528E7" w:rsidRDefault="004A290F" w:rsidP="009528E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La partecipazione alle udienze camerali e di merito presso il Consiglio di Stato a Roma</w:t>
      </w:r>
      <w:r w:rsidR="009528E7">
        <w:rPr>
          <w:rFonts w:ascii="Arial" w:hAnsi="Arial" w:cs="Arial"/>
        </w:rPr>
        <w:t>.</w:t>
      </w:r>
    </w:p>
    <w:p w14:paraId="29B40B6C" w14:textId="3633A240" w:rsidR="004A290F" w:rsidRPr="009528E7" w:rsidRDefault="004A290F" w:rsidP="009528E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Ogni attività connessa, accessoria o necessaria per la migliore tutela dell'Ente</w:t>
      </w:r>
      <w:r w:rsidR="009528E7">
        <w:rPr>
          <w:rFonts w:ascii="Arial" w:hAnsi="Arial" w:cs="Arial"/>
        </w:rPr>
        <w:t>.</w:t>
      </w:r>
    </w:p>
    <w:p w14:paraId="7B26EA2C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3 - Aspetti economici e determinazione del compenso</w:t>
      </w:r>
    </w:p>
    <w:p w14:paraId="4EDFE888" w14:textId="05AA522D" w:rsid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valore della causa è considerato indeterminabile (scaglione da € 26.000,01 a € 52.000,00), con parametro generale ridotto del 30%</w:t>
      </w:r>
      <w:r w:rsidR="009528E7">
        <w:rPr>
          <w:rFonts w:ascii="Arial" w:hAnsi="Arial" w:cs="Arial"/>
        </w:rPr>
        <w:t>.</w:t>
      </w:r>
    </w:p>
    <w:p w14:paraId="1EF2A62D" w14:textId="67388AD9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br/>
        <w:t xml:space="preserve">Il compenso professionale complessivo e omnicomprensivo è pattuito nella somma di </w:t>
      </w:r>
      <w:r w:rsidRPr="009528E7">
        <w:rPr>
          <w:rFonts w:ascii="Arial" w:hAnsi="Arial" w:cs="Arial"/>
          <w:b/>
          <w:bCs/>
        </w:rPr>
        <w:t>€ 7.157,88</w:t>
      </w:r>
      <w:r w:rsidRPr="009528E7">
        <w:rPr>
          <w:rFonts w:ascii="Arial" w:hAnsi="Arial" w:cs="Arial"/>
        </w:rPr>
        <w:t>, così ripartito</w:t>
      </w:r>
      <w:r w:rsidR="009528E7">
        <w:rPr>
          <w:rFonts w:ascii="Arial" w:hAnsi="Arial" w:cs="Arial"/>
        </w:rPr>
        <w:t>:</w:t>
      </w:r>
    </w:p>
    <w:p w14:paraId="5DDDE07E" w14:textId="7979AE83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Onorari professionali</w:t>
      </w:r>
      <w:r w:rsidRPr="009528E7">
        <w:rPr>
          <w:rFonts w:ascii="Arial" w:hAnsi="Arial" w:cs="Arial"/>
        </w:rPr>
        <w:t>: € 5.650,40</w:t>
      </w:r>
    </w:p>
    <w:p w14:paraId="23FA1AF1" w14:textId="7F75AD30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Rimborso spese forfettarie (15%)</w:t>
      </w:r>
      <w:r w:rsidRPr="009528E7">
        <w:rPr>
          <w:rFonts w:ascii="Arial" w:hAnsi="Arial" w:cs="Arial"/>
        </w:rPr>
        <w:t>: € 847,56</w:t>
      </w:r>
    </w:p>
    <w:p w14:paraId="4CE848DF" w14:textId="037E2BED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lastRenderedPageBreak/>
        <w:t>CPA (4%)</w:t>
      </w:r>
      <w:r w:rsidRPr="009528E7">
        <w:rPr>
          <w:rFonts w:ascii="Arial" w:hAnsi="Arial" w:cs="Arial"/>
        </w:rPr>
        <w:t xml:space="preserve">: € 259,92 </w:t>
      </w:r>
    </w:p>
    <w:p w14:paraId="06406B22" w14:textId="5CA166DF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Spese vive documentate (trasferta udienza Roma)</w:t>
      </w:r>
      <w:r w:rsidRPr="009528E7">
        <w:rPr>
          <w:rFonts w:ascii="Arial" w:hAnsi="Arial" w:cs="Arial"/>
        </w:rPr>
        <w:t xml:space="preserve">: € 400,00 </w:t>
      </w:r>
    </w:p>
    <w:p w14:paraId="705A9BD7" w14:textId="02BDAEE5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IVA</w:t>
      </w:r>
      <w:r w:rsidRPr="009528E7">
        <w:rPr>
          <w:rFonts w:ascii="Arial" w:hAnsi="Arial" w:cs="Arial"/>
        </w:rPr>
        <w:t>: Non applicabile ai sensi dell'art. 1, comma 58, L. n. 190/2014</w:t>
      </w:r>
      <w:r w:rsidR="009528E7">
        <w:rPr>
          <w:rFonts w:ascii="Arial" w:hAnsi="Arial" w:cs="Arial"/>
        </w:rPr>
        <w:t>.</w:t>
      </w:r>
    </w:p>
    <w:p w14:paraId="5F19728D" w14:textId="6070F44F" w:rsidR="004A290F" w:rsidRPr="009528E7" w:rsidRDefault="004A290F" w:rsidP="009528E7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  <w:b/>
          <w:bCs/>
        </w:rPr>
        <w:t>Ritenuta d'acconto</w:t>
      </w:r>
      <w:r w:rsidRPr="009528E7">
        <w:rPr>
          <w:rFonts w:ascii="Arial" w:hAnsi="Arial" w:cs="Arial"/>
        </w:rPr>
        <w:t>: Non applicabile ai sensi dell'art. 1, comma 67, L. n. 190/2014</w:t>
      </w:r>
      <w:r w:rsidR="009528E7">
        <w:rPr>
          <w:rFonts w:ascii="Arial" w:hAnsi="Arial" w:cs="Arial"/>
        </w:rPr>
        <w:t>.</w:t>
      </w:r>
    </w:p>
    <w:p w14:paraId="6E4C7757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4 - Modalità di pagamento e liquidazione</w:t>
      </w:r>
    </w:p>
    <w:p w14:paraId="6A533F4F" w14:textId="77777777" w:rsid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La liquidazione del compenso avverrà a conclusione delle prestazioni o per fasi oggettive, dietro presentazione di regolari preavvisi di parcella o fatture elettroniche</w:t>
      </w:r>
      <w:r w:rsidR="009528E7">
        <w:rPr>
          <w:rFonts w:ascii="Arial" w:hAnsi="Arial" w:cs="Arial"/>
        </w:rPr>
        <w:t>.</w:t>
      </w:r>
    </w:p>
    <w:p w14:paraId="40392A75" w14:textId="77777777" w:rsidR="00F12F31" w:rsidRDefault="004A290F" w:rsidP="00F12F31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br/>
        <w:t xml:space="preserve">Il pagamento è subordinato a </w:t>
      </w:r>
      <w:r w:rsidR="00F12F31">
        <w:rPr>
          <w:rFonts w:ascii="Arial" w:hAnsi="Arial" w:cs="Arial"/>
        </w:rPr>
        <w:t>:</w:t>
      </w:r>
    </w:p>
    <w:p w14:paraId="2879A3E9" w14:textId="6B2331C4" w:rsidR="004A290F" w:rsidRPr="009528E7" w:rsidRDefault="004A290F" w:rsidP="00F12F31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Apposizione del visto di regolarità tecnica da parte del Responsabile del Servizio</w:t>
      </w:r>
      <w:r w:rsidR="009528E7">
        <w:rPr>
          <w:rFonts w:ascii="Arial" w:hAnsi="Arial" w:cs="Arial"/>
        </w:rPr>
        <w:t>.</w:t>
      </w:r>
    </w:p>
    <w:p w14:paraId="4C3644D1" w14:textId="160E38CF" w:rsidR="009528E7" w:rsidRDefault="004A290F" w:rsidP="009528E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Verifica d'ufficio della regolarità contributiva (DURC) e fiscale del Professionista</w:t>
      </w:r>
      <w:r w:rsidR="009528E7">
        <w:rPr>
          <w:rFonts w:ascii="Arial" w:hAnsi="Arial" w:cs="Arial"/>
        </w:rPr>
        <w:t>.</w:t>
      </w:r>
    </w:p>
    <w:p w14:paraId="5D91E621" w14:textId="7F149D18" w:rsidR="004A290F" w:rsidRPr="009528E7" w:rsidRDefault="004A290F" w:rsidP="009528E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 xml:space="preserve">La spesa grava sul Capitolo 105801 "Spese per liti, arbitraggi e risarcimenti" del Bilancio di Previsione </w:t>
      </w:r>
      <w:r w:rsidR="009528E7" w:rsidRPr="009528E7">
        <w:rPr>
          <w:rFonts w:ascii="Arial" w:hAnsi="Arial" w:cs="Arial"/>
        </w:rPr>
        <w:t>corrente.</w:t>
      </w:r>
    </w:p>
    <w:p w14:paraId="41365A94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5 - Tracciabilità dei flussi finanziari</w:t>
      </w:r>
    </w:p>
    <w:p w14:paraId="5D3DAA65" w14:textId="02E28AE6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Professionista si assume tutti gli obblighi di tracciabilità dei flussi finanziari previsti dalla Legge n. 136/2010</w:t>
      </w:r>
      <w:r w:rsidR="009528E7">
        <w:rPr>
          <w:rFonts w:ascii="Arial" w:hAnsi="Arial" w:cs="Arial"/>
        </w:rPr>
        <w:t xml:space="preserve">. </w:t>
      </w:r>
      <w:r w:rsidRPr="009528E7">
        <w:rPr>
          <w:rFonts w:ascii="Arial" w:hAnsi="Arial" w:cs="Arial"/>
        </w:rPr>
        <w:t>Qualsiasi transazione monetaria relativa al presente incarico dovrà essere effettuata tramite strumenti bancari o postali dedicati e dovrà riportare il codice C.I.G</w:t>
      </w:r>
      <w:r w:rsidR="009528E7">
        <w:rPr>
          <w:rFonts w:ascii="Arial" w:hAnsi="Arial" w:cs="Arial"/>
        </w:rPr>
        <w:t>…………..</w:t>
      </w:r>
      <w:r w:rsidRPr="009528E7">
        <w:rPr>
          <w:rFonts w:ascii="Arial" w:hAnsi="Arial" w:cs="Arial"/>
        </w:rPr>
        <w:t xml:space="preserve"> assegnato alla </w:t>
      </w:r>
      <w:r w:rsidR="009528E7" w:rsidRPr="009528E7">
        <w:rPr>
          <w:rFonts w:ascii="Arial" w:hAnsi="Arial" w:cs="Arial"/>
        </w:rPr>
        <w:t>procedura.</w:t>
      </w:r>
      <w:r w:rsidRPr="009528E7">
        <w:rPr>
          <w:rFonts w:ascii="Arial" w:hAnsi="Arial" w:cs="Arial"/>
        </w:rPr>
        <w:t xml:space="preserve"> Il mancato rispetto di tali obblighi determina la risoluzione di diritto del presente contratto</w:t>
      </w:r>
      <w:r w:rsidR="009528E7">
        <w:rPr>
          <w:rFonts w:ascii="Arial" w:hAnsi="Arial" w:cs="Arial"/>
        </w:rPr>
        <w:t>.</w:t>
      </w:r>
      <w:r w:rsidRPr="009528E7">
        <w:rPr>
          <w:rFonts w:ascii="Arial" w:hAnsi="Arial" w:cs="Arial"/>
        </w:rPr>
        <w:t xml:space="preserve"> </w:t>
      </w:r>
    </w:p>
    <w:p w14:paraId="21BEBB3C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6 - Obblighi del Professionista e riservatezza</w:t>
      </w:r>
    </w:p>
    <w:p w14:paraId="3677702F" w14:textId="77777777" w:rsid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Professionista si impegna a adempiere al mandato con la massima diligenza professionale, nel rispetto del Codice Deontologico Forense e delle tempistiche perentorie del Codice del Processo Amministrativo (C.P.A.)</w:t>
      </w:r>
      <w:r w:rsidR="009528E7">
        <w:rPr>
          <w:rFonts w:ascii="Arial" w:hAnsi="Arial" w:cs="Arial"/>
        </w:rPr>
        <w:t>.</w:t>
      </w:r>
    </w:p>
    <w:p w14:paraId="2D21BEC5" w14:textId="2FF5BBE5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Difensore è tenuto al segreto professionale su fatti, documenti e notizie appresi in ragione dell'incarico. Sottoscrive inoltre il Patto di Integrità del Comune di Palau</w:t>
      </w:r>
      <w:r w:rsidR="009528E7">
        <w:rPr>
          <w:rFonts w:ascii="Arial" w:hAnsi="Arial" w:cs="Arial"/>
        </w:rPr>
        <w:t>.</w:t>
      </w:r>
    </w:p>
    <w:p w14:paraId="02A05A78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7 - Durata del contratto e recesso</w:t>
      </w:r>
    </w:p>
    <w:p w14:paraId="5CBB6B55" w14:textId="73BFB911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Il presente contratto ha validità dal momento della sottoscrizione fino all'esaurimento del grado di giudizio davanti al Consiglio di Stato</w:t>
      </w:r>
      <w:r w:rsidR="009528E7">
        <w:rPr>
          <w:rFonts w:ascii="Arial" w:hAnsi="Arial" w:cs="Arial"/>
        </w:rPr>
        <w:t xml:space="preserve">. </w:t>
      </w:r>
      <w:r w:rsidRPr="009528E7">
        <w:rPr>
          <w:rFonts w:ascii="Arial" w:hAnsi="Arial" w:cs="Arial"/>
        </w:rPr>
        <w:t>Il Comune ha facoltà di revocare il mandato in qualsiasi momento, corrispondendo al Professionista le spese sostenute e gli onorari dovuti per l'attività fino a quel momento effettivamente svolta.</w:t>
      </w:r>
    </w:p>
    <w:p w14:paraId="1D118F80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8 - Foro competente e rinvio</w:t>
      </w:r>
    </w:p>
    <w:p w14:paraId="45BAD008" w14:textId="77777777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Per ogni controversia derivante dall'esecuzione o interpretazione del presente disciplinare sarà esclusivamente competente il Foro di Tempio Pausania. Per quanto non espressamente previsto, si fa rinvio alle norme del Codice Civile e alle leggi speciali in materia di professioni intellettuali.</w:t>
      </w:r>
    </w:p>
    <w:p w14:paraId="2ACB9507" w14:textId="77777777" w:rsidR="004A290F" w:rsidRPr="009528E7" w:rsidRDefault="004A290F" w:rsidP="009528E7">
      <w:pPr>
        <w:jc w:val="both"/>
        <w:rPr>
          <w:rFonts w:ascii="Arial" w:hAnsi="Arial" w:cs="Arial"/>
          <w:b/>
          <w:bCs/>
        </w:rPr>
      </w:pPr>
      <w:r w:rsidRPr="009528E7">
        <w:rPr>
          <w:rFonts w:ascii="Arial" w:hAnsi="Arial" w:cs="Arial"/>
          <w:b/>
          <w:bCs/>
        </w:rPr>
        <w:t>Art. 9 - Forma del contratto</w:t>
      </w:r>
    </w:p>
    <w:p w14:paraId="5F210A61" w14:textId="47947A07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lastRenderedPageBreak/>
        <w:t xml:space="preserve">Il presente atto viene stipulato in forma di scrittura privata, anche mediante scambio di corrispondenza tramite Posta Elettronica Certificata (PEC), ai sensi dell'art. 192 del </w:t>
      </w:r>
      <w:proofErr w:type="spellStart"/>
      <w:r w:rsidRPr="009528E7">
        <w:rPr>
          <w:rFonts w:ascii="Arial" w:hAnsi="Arial" w:cs="Arial"/>
        </w:rPr>
        <w:t>D.Lgs.</w:t>
      </w:r>
      <w:proofErr w:type="spellEnd"/>
      <w:r w:rsidRPr="009528E7">
        <w:rPr>
          <w:rFonts w:ascii="Arial" w:hAnsi="Arial" w:cs="Arial"/>
        </w:rPr>
        <w:t xml:space="preserve"> n. 267/2000</w:t>
      </w:r>
      <w:r w:rsidR="009528E7">
        <w:rPr>
          <w:rFonts w:ascii="Arial" w:hAnsi="Arial" w:cs="Arial"/>
        </w:rPr>
        <w:t>.</w:t>
      </w:r>
    </w:p>
    <w:p w14:paraId="1198071B" w14:textId="77777777" w:rsidR="004A290F" w:rsidRPr="009528E7" w:rsidRDefault="004A290F" w:rsidP="009528E7">
      <w:pPr>
        <w:jc w:val="both"/>
        <w:rPr>
          <w:rFonts w:ascii="Arial" w:hAnsi="Arial" w:cs="Arial"/>
        </w:rPr>
      </w:pPr>
      <w:r w:rsidRPr="009528E7">
        <w:rPr>
          <w:rFonts w:ascii="Arial" w:hAnsi="Arial" w:cs="Arial"/>
        </w:rPr>
        <w:t>Palau, lì _______________</w:t>
      </w:r>
    </w:p>
    <w:p w14:paraId="6957D322" w14:textId="77777777" w:rsidR="009528E7" w:rsidRPr="00D27BF3" w:rsidRDefault="009528E7" w:rsidP="009528E7">
      <w:pPr>
        <w:pStyle w:val="Corpotesto"/>
        <w:tabs>
          <w:tab w:val="left" w:pos="4740"/>
        </w:tabs>
        <w:rPr>
          <w:rFonts w:ascii="Arial" w:hAnsi="Arial" w:cs="Arial"/>
        </w:rPr>
      </w:pPr>
      <w:r w:rsidRPr="00E632F1">
        <w:rPr>
          <w:rFonts w:ascii="Arial" w:hAnsi="Arial" w:cs="Arial"/>
        </w:rPr>
        <w:t>Il</w:t>
      </w:r>
      <w:r w:rsidRPr="00E632F1">
        <w:rPr>
          <w:rFonts w:ascii="Arial" w:hAnsi="Arial" w:cs="Arial"/>
          <w:spacing w:val="-4"/>
        </w:rPr>
        <w:t xml:space="preserve"> </w:t>
      </w:r>
      <w:r w:rsidRPr="00E632F1">
        <w:rPr>
          <w:rFonts w:ascii="Arial" w:hAnsi="Arial" w:cs="Arial"/>
        </w:rPr>
        <w:t>professionista</w:t>
      </w:r>
      <w:r w:rsidRPr="00E632F1">
        <w:rPr>
          <w:rFonts w:ascii="Arial" w:hAnsi="Arial" w:cs="Arial"/>
          <w:spacing w:val="-2"/>
        </w:rPr>
        <w:t xml:space="preserve"> incaricato</w:t>
      </w:r>
      <w:r w:rsidRPr="00E632F1">
        <w:rPr>
          <w:rFonts w:ascii="Arial" w:hAnsi="Arial" w:cs="Arial"/>
        </w:rPr>
        <w:tab/>
        <w:t xml:space="preserve">                 Il</w:t>
      </w:r>
      <w:r w:rsidRPr="00E632F1">
        <w:rPr>
          <w:rFonts w:ascii="Arial" w:hAnsi="Arial" w:cs="Arial"/>
          <w:spacing w:val="-7"/>
        </w:rPr>
        <w:t xml:space="preserve"> </w:t>
      </w:r>
      <w:r w:rsidRPr="00E632F1">
        <w:rPr>
          <w:rFonts w:ascii="Arial" w:hAnsi="Arial" w:cs="Arial"/>
        </w:rPr>
        <w:t>Responsabile</w:t>
      </w:r>
      <w:r w:rsidRPr="00E632F1">
        <w:rPr>
          <w:rFonts w:ascii="Arial" w:hAnsi="Arial" w:cs="Arial"/>
          <w:spacing w:val="-3"/>
        </w:rPr>
        <w:t xml:space="preserve"> </w:t>
      </w:r>
      <w:r w:rsidRPr="00E632F1">
        <w:rPr>
          <w:rFonts w:ascii="Arial" w:hAnsi="Arial" w:cs="Arial"/>
        </w:rPr>
        <w:t>del</w:t>
      </w:r>
      <w:r w:rsidRPr="00E632F1">
        <w:rPr>
          <w:rFonts w:ascii="Arial" w:hAnsi="Arial" w:cs="Arial"/>
          <w:spacing w:val="-4"/>
        </w:rPr>
        <w:t xml:space="preserve"> </w:t>
      </w:r>
      <w:r w:rsidRPr="00E632F1">
        <w:rPr>
          <w:rFonts w:ascii="Arial" w:hAnsi="Arial" w:cs="Arial"/>
        </w:rPr>
        <w:t>Settore</w:t>
      </w:r>
      <w:r w:rsidRPr="00E632F1">
        <w:rPr>
          <w:rFonts w:ascii="Arial" w:hAnsi="Arial" w:cs="Arial"/>
          <w:spacing w:val="-3"/>
        </w:rPr>
        <w:t xml:space="preserve"> </w:t>
      </w:r>
      <w:r w:rsidRPr="00E632F1">
        <w:rPr>
          <w:rFonts w:ascii="Arial" w:hAnsi="Arial" w:cs="Arial"/>
          <w:spacing w:val="-2"/>
        </w:rPr>
        <w:t>Urb</w:t>
      </w:r>
      <w:r w:rsidRPr="00D27BF3">
        <w:rPr>
          <w:rFonts w:ascii="Arial" w:hAnsi="Arial" w:cs="Arial"/>
          <w:spacing w:val="-2"/>
        </w:rPr>
        <w:t>anistica</w:t>
      </w:r>
    </w:p>
    <w:p w14:paraId="53C4AB25" w14:textId="77777777" w:rsidR="00724803" w:rsidRPr="009528E7" w:rsidRDefault="00724803" w:rsidP="009528E7">
      <w:pPr>
        <w:rPr>
          <w:rFonts w:ascii="Arial" w:hAnsi="Arial" w:cs="Arial"/>
        </w:rPr>
      </w:pPr>
    </w:p>
    <w:sectPr w:rsidR="00724803" w:rsidRPr="009528E7" w:rsidSect="007248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774C2"/>
    <w:multiLevelType w:val="multilevel"/>
    <w:tmpl w:val="F4028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33797E"/>
    <w:multiLevelType w:val="multilevel"/>
    <w:tmpl w:val="6EFC3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615717"/>
    <w:multiLevelType w:val="multilevel"/>
    <w:tmpl w:val="8B28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8697620">
    <w:abstractNumId w:val="2"/>
  </w:num>
  <w:num w:numId="2" w16cid:durableId="757672434">
    <w:abstractNumId w:val="0"/>
  </w:num>
  <w:num w:numId="3" w16cid:durableId="1916160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90F"/>
    <w:rsid w:val="004A290F"/>
    <w:rsid w:val="004C6539"/>
    <w:rsid w:val="004E716A"/>
    <w:rsid w:val="00571DB3"/>
    <w:rsid w:val="00724803"/>
    <w:rsid w:val="00885C96"/>
    <w:rsid w:val="008D37B9"/>
    <w:rsid w:val="009528E7"/>
    <w:rsid w:val="00F1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B3235"/>
  <w15:chartTrackingRefBased/>
  <w15:docId w15:val="{78CBB0BE-6DA8-4A86-BFB4-E49CDD21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4803"/>
  </w:style>
  <w:style w:type="paragraph" w:styleId="Titolo1">
    <w:name w:val="heading 1"/>
    <w:basedOn w:val="Normale"/>
    <w:next w:val="Normale"/>
    <w:link w:val="Titolo1Carattere"/>
    <w:uiPriority w:val="9"/>
    <w:qFormat/>
    <w:rsid w:val="004A2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A2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A29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A2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A29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A2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A2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A2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A2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A29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A29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A29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A290F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A290F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A290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A290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A290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A290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A2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A2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A29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A2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A29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A290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A290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A290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A29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A290F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A290F"/>
    <w:rPr>
      <w:b/>
      <w:bCs/>
      <w:smallCaps/>
      <w:color w:val="365F9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4A290F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Arial MT" w:eastAsia="Arial MT" w:hAnsi="Arial MT" w:cs="Arial MT"/>
      <w:kern w:val="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A290F"/>
    <w:rPr>
      <w:rFonts w:ascii="Arial MT" w:eastAsia="Arial MT" w:hAnsi="Arial MT" w:cs="Arial M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Frigeri</dc:creator>
  <cp:keywords/>
  <dc:description/>
  <cp:lastModifiedBy>Mary Frigeri</cp:lastModifiedBy>
  <cp:revision>3</cp:revision>
  <dcterms:created xsi:type="dcterms:W3CDTF">2026-05-19T06:41:00Z</dcterms:created>
  <dcterms:modified xsi:type="dcterms:W3CDTF">2026-05-19T15:32:00Z</dcterms:modified>
</cp:coreProperties>
</file>