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30F8B" w14:textId="77777777" w:rsidR="003E5DF9" w:rsidRPr="00BD0153" w:rsidRDefault="00D31E66">
      <w:pPr>
        <w:pBdr>
          <w:bottom w:val="single" w:sz="6" w:space="6" w:color="1F3864"/>
        </w:pBdr>
        <w:spacing w:after="60"/>
        <w:jc w:val="center"/>
      </w:pPr>
      <w:r w:rsidRPr="00BD0153">
        <w:rPr>
          <w:b/>
          <w:bCs/>
          <w:color w:val="1F3864"/>
          <w:sz w:val="32"/>
          <w:szCs w:val="32"/>
        </w:rPr>
        <w:t>COMUNE DI PALAU</w:t>
      </w:r>
    </w:p>
    <w:p w14:paraId="52730F8C" w14:textId="77777777" w:rsidR="003E5DF9" w:rsidRPr="00BD0153" w:rsidRDefault="00D31E66">
      <w:pPr>
        <w:spacing w:before="60" w:after="60"/>
        <w:jc w:val="center"/>
      </w:pPr>
      <w:r w:rsidRPr="00BD0153">
        <w:rPr>
          <w:color w:val="444444"/>
        </w:rPr>
        <w:t>Provincia di Sassari</w:t>
      </w:r>
    </w:p>
    <w:p w14:paraId="52730F8D" w14:textId="77777777" w:rsidR="003E5DF9" w:rsidRPr="00BD0153" w:rsidRDefault="00D31E66">
      <w:pPr>
        <w:spacing w:after="60"/>
        <w:jc w:val="center"/>
      </w:pPr>
      <w:r w:rsidRPr="00BD0153">
        <w:rPr>
          <w:color w:val="444444"/>
          <w:sz w:val="20"/>
          <w:szCs w:val="20"/>
        </w:rPr>
        <w:t>Piazza Popoli d'Europa, 1 – 07020 Palau (SS)</w:t>
      </w:r>
    </w:p>
    <w:p w14:paraId="52730F8E" w14:textId="77777777" w:rsidR="003E5DF9" w:rsidRPr="00BD0153" w:rsidRDefault="00D31E66">
      <w:pPr>
        <w:spacing w:after="60"/>
        <w:jc w:val="center"/>
      </w:pPr>
      <w:r w:rsidRPr="00BD0153">
        <w:rPr>
          <w:color w:val="444444"/>
          <w:sz w:val="20"/>
          <w:szCs w:val="20"/>
        </w:rPr>
        <w:t>C.F. 82004530901 – P.IVA 01373510906 – PEC: protocollo@pec.palau.it</w:t>
      </w:r>
    </w:p>
    <w:p w14:paraId="52730F8F" w14:textId="77777777" w:rsidR="003E5DF9" w:rsidRPr="00BD0153" w:rsidRDefault="003E5DF9"/>
    <w:p w14:paraId="52730F90" w14:textId="77777777" w:rsidR="003E5DF9" w:rsidRPr="00BD0153" w:rsidRDefault="00D31E66">
      <w:pPr>
        <w:spacing w:before="240" w:after="240"/>
        <w:jc w:val="center"/>
      </w:pPr>
      <w:r w:rsidRPr="00BD0153">
        <w:rPr>
          <w:b/>
          <w:bCs/>
          <w:color w:val="1F3864"/>
          <w:sz w:val="36"/>
          <w:szCs w:val="36"/>
        </w:rPr>
        <w:t>CONTRATTO DI SERVIZIO</w:t>
      </w:r>
    </w:p>
    <w:p w14:paraId="52730F91" w14:textId="71FEB7BC" w:rsidR="003E5DF9" w:rsidRPr="00BD0153" w:rsidRDefault="00D31E66">
      <w:pPr>
        <w:spacing w:after="360"/>
        <w:jc w:val="center"/>
      </w:pPr>
      <w:r w:rsidRPr="00BD0153">
        <w:rPr>
          <w:b/>
          <w:bCs/>
          <w:color w:val="2E75B6"/>
          <w:sz w:val="26"/>
          <w:szCs w:val="26"/>
        </w:rPr>
        <w:t xml:space="preserve">tra il Comune di Palau e </w:t>
      </w:r>
      <w:r w:rsidR="00C36D51">
        <w:rPr>
          <w:b/>
          <w:bCs/>
          <w:color w:val="2E75B6"/>
          <w:sz w:val="26"/>
          <w:szCs w:val="26"/>
        </w:rPr>
        <w:t xml:space="preserve">Porto </w:t>
      </w:r>
      <w:r w:rsidRPr="00BD0153">
        <w:rPr>
          <w:b/>
          <w:bCs/>
          <w:color w:val="2E75B6"/>
          <w:sz w:val="26"/>
          <w:szCs w:val="26"/>
        </w:rPr>
        <w:t>Palau S.r.l.</w:t>
      </w:r>
    </w:p>
    <w:p w14:paraId="52730F92" w14:textId="77777777" w:rsidR="003E5DF9" w:rsidRPr="00BD0153" w:rsidRDefault="00D31E66">
      <w:pPr>
        <w:pBdr>
          <w:bottom w:val="single" w:sz="4" w:space="4" w:color="2E75B6"/>
        </w:pBdr>
        <w:spacing w:before="120" w:after="120"/>
      </w:pPr>
      <w:r w:rsidRPr="00BD0153">
        <w:rPr>
          <w:b/>
          <w:bCs/>
          <w:color w:val="1F3864"/>
          <w:sz w:val="24"/>
          <w:szCs w:val="24"/>
        </w:rPr>
        <w:t>DATI IDENTIFICATIVI DELLE PARTI</w:t>
      </w:r>
    </w:p>
    <w:p w14:paraId="52730F93" w14:textId="77777777" w:rsidR="003E5DF9" w:rsidRPr="00BD0153" w:rsidRDefault="003E5DF9"/>
    <w:p w14:paraId="52730F94" w14:textId="77777777" w:rsidR="003E5DF9" w:rsidRPr="00BD0153" w:rsidRDefault="00D31E66">
      <w:pPr>
        <w:spacing w:before="80" w:after="80"/>
        <w:jc w:val="both"/>
      </w:pPr>
      <w:r w:rsidRPr="00BD0153">
        <w:t>Il presente contratto è stipulato tra:</w:t>
      </w:r>
    </w:p>
    <w:p w14:paraId="52730F95" w14:textId="77777777" w:rsidR="003E5DF9" w:rsidRPr="00BD0153" w:rsidRDefault="003E5DF9"/>
    <w:p w14:paraId="52730F96" w14:textId="77777777" w:rsidR="003E5DF9" w:rsidRPr="00BD0153" w:rsidRDefault="00D31E66">
      <w:pPr>
        <w:spacing w:before="80" w:after="80"/>
      </w:pPr>
      <w:r w:rsidRPr="00BD0153">
        <w:rPr>
          <w:b/>
          <w:bCs/>
        </w:rPr>
        <w:t>ENTE COMMITTENTE</w:t>
      </w:r>
    </w:p>
    <w:tbl>
      <w:tblPr>
        <w:tblW w:w="9026"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026"/>
      </w:tblGrid>
      <w:tr w:rsidR="003E5DF9" w:rsidRPr="00BD0153" w14:paraId="52730F99" w14:textId="77777777">
        <w:tc>
          <w:tcPr>
            <w:tcW w:w="3000" w:type="dxa"/>
            <w:tcBorders>
              <w:top w:val="none" w:sz="0" w:space="0" w:color="FFFFFF"/>
              <w:left w:val="none" w:sz="0" w:space="0" w:color="FFFFFF"/>
              <w:bottom w:val="none" w:sz="0" w:space="0" w:color="FFFFFF"/>
              <w:right w:val="none" w:sz="0" w:space="0" w:color="FFFFFF"/>
            </w:tcBorders>
            <w:tcMar>
              <w:top w:w="60" w:type="dxa"/>
              <w:left w:w="0" w:type="dxa"/>
              <w:bottom w:w="60" w:type="dxa"/>
              <w:right w:w="120" w:type="dxa"/>
            </w:tcMar>
          </w:tcPr>
          <w:p w14:paraId="52730F97" w14:textId="77777777" w:rsidR="003E5DF9" w:rsidRPr="00BD0153" w:rsidRDefault="00D31E66">
            <w:r w:rsidRPr="00BD0153">
              <w:rPr>
                <w:b/>
                <w:bCs/>
              </w:rPr>
              <w:t>Denominazione:</w:t>
            </w:r>
          </w:p>
        </w:tc>
        <w:tc>
          <w:tcPr>
            <w:tcW w:w="6026" w:type="dxa"/>
            <w:tcBorders>
              <w:top w:val="none" w:sz="0" w:space="0" w:color="FFFFFF"/>
              <w:left w:val="none" w:sz="0" w:space="0" w:color="FFFFFF"/>
              <w:bottom w:val="none" w:sz="0" w:space="0" w:color="FFFFFF"/>
              <w:right w:val="none" w:sz="0" w:space="0" w:color="FFFFFF"/>
            </w:tcBorders>
            <w:tcMar>
              <w:top w:w="60" w:type="dxa"/>
              <w:left w:w="120" w:type="dxa"/>
              <w:bottom w:w="60" w:type="dxa"/>
              <w:right w:w="0" w:type="dxa"/>
            </w:tcMar>
          </w:tcPr>
          <w:p w14:paraId="52730F98" w14:textId="77777777" w:rsidR="003E5DF9" w:rsidRPr="00BD0153" w:rsidRDefault="00D31E66">
            <w:r w:rsidRPr="00BD0153">
              <w:t>Comune di Palau</w:t>
            </w:r>
          </w:p>
        </w:tc>
      </w:tr>
      <w:tr w:rsidR="003E5DF9" w:rsidRPr="00BD0153" w14:paraId="52730F9C" w14:textId="77777777">
        <w:tc>
          <w:tcPr>
            <w:tcW w:w="3000" w:type="dxa"/>
            <w:tcBorders>
              <w:top w:val="none" w:sz="0" w:space="0" w:color="FFFFFF"/>
              <w:left w:val="none" w:sz="0" w:space="0" w:color="FFFFFF"/>
              <w:bottom w:val="none" w:sz="0" w:space="0" w:color="FFFFFF"/>
              <w:right w:val="none" w:sz="0" w:space="0" w:color="FFFFFF"/>
            </w:tcBorders>
            <w:tcMar>
              <w:top w:w="60" w:type="dxa"/>
              <w:left w:w="0" w:type="dxa"/>
              <w:bottom w:w="60" w:type="dxa"/>
              <w:right w:w="120" w:type="dxa"/>
            </w:tcMar>
          </w:tcPr>
          <w:p w14:paraId="52730F9A" w14:textId="77777777" w:rsidR="003E5DF9" w:rsidRPr="00BD0153" w:rsidRDefault="00D31E66">
            <w:r w:rsidRPr="00BD0153">
              <w:rPr>
                <w:b/>
                <w:bCs/>
              </w:rPr>
              <w:t>Codice Fiscale:</w:t>
            </w:r>
          </w:p>
        </w:tc>
        <w:tc>
          <w:tcPr>
            <w:tcW w:w="6026" w:type="dxa"/>
            <w:tcBorders>
              <w:top w:val="none" w:sz="0" w:space="0" w:color="FFFFFF"/>
              <w:left w:val="none" w:sz="0" w:space="0" w:color="FFFFFF"/>
              <w:bottom w:val="none" w:sz="0" w:space="0" w:color="FFFFFF"/>
              <w:right w:val="none" w:sz="0" w:space="0" w:color="FFFFFF"/>
            </w:tcBorders>
            <w:tcMar>
              <w:top w:w="60" w:type="dxa"/>
              <w:left w:w="120" w:type="dxa"/>
              <w:bottom w:w="60" w:type="dxa"/>
              <w:right w:w="0" w:type="dxa"/>
            </w:tcMar>
          </w:tcPr>
          <w:p w14:paraId="52730F9B" w14:textId="77777777" w:rsidR="003E5DF9" w:rsidRPr="00BD0153" w:rsidRDefault="00D31E66">
            <w:r w:rsidRPr="00BD0153">
              <w:t>82004530901</w:t>
            </w:r>
          </w:p>
        </w:tc>
      </w:tr>
      <w:tr w:rsidR="003E5DF9" w:rsidRPr="00BD0153" w14:paraId="52730F9F" w14:textId="77777777">
        <w:tc>
          <w:tcPr>
            <w:tcW w:w="3000" w:type="dxa"/>
            <w:tcBorders>
              <w:top w:val="none" w:sz="0" w:space="0" w:color="FFFFFF"/>
              <w:left w:val="none" w:sz="0" w:space="0" w:color="FFFFFF"/>
              <w:bottom w:val="none" w:sz="0" w:space="0" w:color="FFFFFF"/>
              <w:right w:val="none" w:sz="0" w:space="0" w:color="FFFFFF"/>
            </w:tcBorders>
            <w:tcMar>
              <w:top w:w="60" w:type="dxa"/>
              <w:left w:w="0" w:type="dxa"/>
              <w:bottom w:w="60" w:type="dxa"/>
              <w:right w:w="120" w:type="dxa"/>
            </w:tcMar>
          </w:tcPr>
          <w:p w14:paraId="52730F9D" w14:textId="77777777" w:rsidR="003E5DF9" w:rsidRPr="00BD0153" w:rsidRDefault="00D31E66">
            <w:r w:rsidRPr="00BD0153">
              <w:rPr>
                <w:b/>
                <w:bCs/>
              </w:rPr>
              <w:t>Partita IVA:</w:t>
            </w:r>
          </w:p>
        </w:tc>
        <w:tc>
          <w:tcPr>
            <w:tcW w:w="6026" w:type="dxa"/>
            <w:tcBorders>
              <w:top w:val="none" w:sz="0" w:space="0" w:color="FFFFFF"/>
              <w:left w:val="none" w:sz="0" w:space="0" w:color="FFFFFF"/>
              <w:bottom w:val="none" w:sz="0" w:space="0" w:color="FFFFFF"/>
              <w:right w:val="none" w:sz="0" w:space="0" w:color="FFFFFF"/>
            </w:tcBorders>
            <w:tcMar>
              <w:top w:w="60" w:type="dxa"/>
              <w:left w:w="120" w:type="dxa"/>
              <w:bottom w:w="60" w:type="dxa"/>
              <w:right w:w="0" w:type="dxa"/>
            </w:tcMar>
          </w:tcPr>
          <w:p w14:paraId="52730F9E" w14:textId="77777777" w:rsidR="003E5DF9" w:rsidRPr="00BD0153" w:rsidRDefault="00D31E66">
            <w:r w:rsidRPr="00BD0153">
              <w:t>01373510906</w:t>
            </w:r>
          </w:p>
        </w:tc>
      </w:tr>
      <w:tr w:rsidR="003E5DF9" w:rsidRPr="00BD0153" w14:paraId="52730FA2" w14:textId="77777777">
        <w:tc>
          <w:tcPr>
            <w:tcW w:w="3000" w:type="dxa"/>
            <w:tcBorders>
              <w:top w:val="none" w:sz="0" w:space="0" w:color="FFFFFF"/>
              <w:left w:val="none" w:sz="0" w:space="0" w:color="FFFFFF"/>
              <w:bottom w:val="none" w:sz="0" w:space="0" w:color="FFFFFF"/>
              <w:right w:val="none" w:sz="0" w:space="0" w:color="FFFFFF"/>
            </w:tcBorders>
            <w:tcMar>
              <w:top w:w="60" w:type="dxa"/>
              <w:left w:w="0" w:type="dxa"/>
              <w:bottom w:w="60" w:type="dxa"/>
              <w:right w:w="120" w:type="dxa"/>
            </w:tcMar>
          </w:tcPr>
          <w:p w14:paraId="52730FA0" w14:textId="77777777" w:rsidR="003E5DF9" w:rsidRPr="00BD0153" w:rsidRDefault="00D31E66">
            <w:r w:rsidRPr="00BD0153">
              <w:rPr>
                <w:b/>
                <w:bCs/>
              </w:rPr>
              <w:t>Codice Catastale:</w:t>
            </w:r>
          </w:p>
        </w:tc>
        <w:tc>
          <w:tcPr>
            <w:tcW w:w="6026" w:type="dxa"/>
            <w:tcBorders>
              <w:top w:val="none" w:sz="0" w:space="0" w:color="FFFFFF"/>
              <w:left w:val="none" w:sz="0" w:space="0" w:color="FFFFFF"/>
              <w:bottom w:val="none" w:sz="0" w:space="0" w:color="FFFFFF"/>
              <w:right w:val="none" w:sz="0" w:space="0" w:color="FFFFFF"/>
            </w:tcBorders>
            <w:tcMar>
              <w:top w:w="60" w:type="dxa"/>
              <w:left w:w="120" w:type="dxa"/>
              <w:bottom w:w="60" w:type="dxa"/>
              <w:right w:w="0" w:type="dxa"/>
            </w:tcMar>
          </w:tcPr>
          <w:p w14:paraId="52730FA1" w14:textId="77777777" w:rsidR="003E5DF9" w:rsidRPr="00BD0153" w:rsidRDefault="00D31E66">
            <w:r w:rsidRPr="00BD0153">
              <w:t>G258</w:t>
            </w:r>
          </w:p>
        </w:tc>
      </w:tr>
      <w:tr w:rsidR="003E5DF9" w:rsidRPr="00BD0153" w14:paraId="52730FA5" w14:textId="77777777">
        <w:tc>
          <w:tcPr>
            <w:tcW w:w="3000" w:type="dxa"/>
            <w:tcBorders>
              <w:top w:val="none" w:sz="0" w:space="0" w:color="FFFFFF"/>
              <w:left w:val="none" w:sz="0" w:space="0" w:color="FFFFFF"/>
              <w:bottom w:val="none" w:sz="0" w:space="0" w:color="FFFFFF"/>
              <w:right w:val="none" w:sz="0" w:space="0" w:color="FFFFFF"/>
            </w:tcBorders>
            <w:tcMar>
              <w:top w:w="60" w:type="dxa"/>
              <w:left w:w="0" w:type="dxa"/>
              <w:bottom w:w="60" w:type="dxa"/>
              <w:right w:w="120" w:type="dxa"/>
            </w:tcMar>
          </w:tcPr>
          <w:p w14:paraId="52730FA3" w14:textId="77777777" w:rsidR="003E5DF9" w:rsidRPr="00BD0153" w:rsidRDefault="00D31E66">
            <w:r w:rsidRPr="00BD0153">
              <w:rPr>
                <w:b/>
                <w:bCs/>
              </w:rPr>
              <w:t>Codice IPA:</w:t>
            </w:r>
          </w:p>
        </w:tc>
        <w:tc>
          <w:tcPr>
            <w:tcW w:w="6026" w:type="dxa"/>
            <w:tcBorders>
              <w:top w:val="none" w:sz="0" w:space="0" w:color="FFFFFF"/>
              <w:left w:val="none" w:sz="0" w:space="0" w:color="FFFFFF"/>
              <w:bottom w:val="none" w:sz="0" w:space="0" w:color="FFFFFF"/>
              <w:right w:val="none" w:sz="0" w:space="0" w:color="FFFFFF"/>
            </w:tcBorders>
            <w:tcMar>
              <w:top w:w="60" w:type="dxa"/>
              <w:left w:w="120" w:type="dxa"/>
              <w:bottom w:w="60" w:type="dxa"/>
              <w:right w:w="0" w:type="dxa"/>
            </w:tcMar>
          </w:tcPr>
          <w:p w14:paraId="52730FA4" w14:textId="77777777" w:rsidR="003E5DF9" w:rsidRPr="00BD0153" w:rsidRDefault="00D31E66">
            <w:r w:rsidRPr="00BD0153">
              <w:t>c_g258</w:t>
            </w:r>
          </w:p>
        </w:tc>
      </w:tr>
      <w:tr w:rsidR="003E5DF9" w:rsidRPr="00BD0153" w14:paraId="52730FA8" w14:textId="77777777">
        <w:tc>
          <w:tcPr>
            <w:tcW w:w="3000" w:type="dxa"/>
            <w:tcBorders>
              <w:top w:val="none" w:sz="0" w:space="0" w:color="FFFFFF"/>
              <w:left w:val="none" w:sz="0" w:space="0" w:color="FFFFFF"/>
              <w:bottom w:val="none" w:sz="0" w:space="0" w:color="FFFFFF"/>
              <w:right w:val="none" w:sz="0" w:space="0" w:color="FFFFFF"/>
            </w:tcBorders>
            <w:tcMar>
              <w:top w:w="60" w:type="dxa"/>
              <w:left w:w="0" w:type="dxa"/>
              <w:bottom w:w="60" w:type="dxa"/>
              <w:right w:w="120" w:type="dxa"/>
            </w:tcMar>
          </w:tcPr>
          <w:p w14:paraId="52730FA6" w14:textId="77777777" w:rsidR="003E5DF9" w:rsidRPr="00BD0153" w:rsidRDefault="00D31E66">
            <w:r w:rsidRPr="00BD0153">
              <w:rPr>
                <w:b/>
                <w:bCs/>
              </w:rPr>
              <w:t>Sede legale:</w:t>
            </w:r>
          </w:p>
        </w:tc>
        <w:tc>
          <w:tcPr>
            <w:tcW w:w="6026" w:type="dxa"/>
            <w:tcBorders>
              <w:top w:val="none" w:sz="0" w:space="0" w:color="FFFFFF"/>
              <w:left w:val="none" w:sz="0" w:space="0" w:color="FFFFFF"/>
              <w:bottom w:val="none" w:sz="0" w:space="0" w:color="FFFFFF"/>
              <w:right w:val="none" w:sz="0" w:space="0" w:color="FFFFFF"/>
            </w:tcBorders>
            <w:tcMar>
              <w:top w:w="60" w:type="dxa"/>
              <w:left w:w="120" w:type="dxa"/>
              <w:bottom w:w="60" w:type="dxa"/>
              <w:right w:w="0" w:type="dxa"/>
            </w:tcMar>
          </w:tcPr>
          <w:p w14:paraId="52730FA7" w14:textId="77777777" w:rsidR="003E5DF9" w:rsidRPr="00BD0153" w:rsidRDefault="00D31E66">
            <w:r w:rsidRPr="00BD0153">
              <w:t>Piazza Popoli d'Europa, 1 – 07020 Palau (SS)</w:t>
            </w:r>
          </w:p>
        </w:tc>
      </w:tr>
      <w:tr w:rsidR="003E5DF9" w:rsidRPr="00BD0153" w14:paraId="52730FAB" w14:textId="77777777">
        <w:tc>
          <w:tcPr>
            <w:tcW w:w="3000" w:type="dxa"/>
            <w:tcBorders>
              <w:top w:val="none" w:sz="0" w:space="0" w:color="FFFFFF"/>
              <w:left w:val="none" w:sz="0" w:space="0" w:color="FFFFFF"/>
              <w:bottom w:val="none" w:sz="0" w:space="0" w:color="FFFFFF"/>
              <w:right w:val="none" w:sz="0" w:space="0" w:color="FFFFFF"/>
            </w:tcBorders>
            <w:tcMar>
              <w:top w:w="60" w:type="dxa"/>
              <w:left w:w="0" w:type="dxa"/>
              <w:bottom w:w="60" w:type="dxa"/>
              <w:right w:w="120" w:type="dxa"/>
            </w:tcMar>
          </w:tcPr>
          <w:p w14:paraId="52730FA9" w14:textId="77777777" w:rsidR="003E5DF9" w:rsidRPr="00BD0153" w:rsidRDefault="00D31E66">
            <w:r w:rsidRPr="00BD0153">
              <w:rPr>
                <w:b/>
                <w:bCs/>
              </w:rPr>
              <w:t>PEC:</w:t>
            </w:r>
          </w:p>
        </w:tc>
        <w:tc>
          <w:tcPr>
            <w:tcW w:w="6026" w:type="dxa"/>
            <w:tcBorders>
              <w:top w:val="none" w:sz="0" w:space="0" w:color="FFFFFF"/>
              <w:left w:val="none" w:sz="0" w:space="0" w:color="FFFFFF"/>
              <w:bottom w:val="none" w:sz="0" w:space="0" w:color="FFFFFF"/>
              <w:right w:val="none" w:sz="0" w:space="0" w:color="FFFFFF"/>
            </w:tcBorders>
            <w:tcMar>
              <w:top w:w="60" w:type="dxa"/>
              <w:left w:w="120" w:type="dxa"/>
              <w:bottom w:w="60" w:type="dxa"/>
              <w:right w:w="0" w:type="dxa"/>
            </w:tcMar>
          </w:tcPr>
          <w:p w14:paraId="52730FAA" w14:textId="77777777" w:rsidR="003E5DF9" w:rsidRPr="00BD0153" w:rsidRDefault="00D31E66">
            <w:r w:rsidRPr="00BD0153">
              <w:t>protocollo@pec.palau.it</w:t>
            </w:r>
          </w:p>
        </w:tc>
      </w:tr>
      <w:tr w:rsidR="003E5DF9" w:rsidRPr="00BD0153" w14:paraId="52730FAE" w14:textId="77777777">
        <w:tc>
          <w:tcPr>
            <w:tcW w:w="3000" w:type="dxa"/>
            <w:tcBorders>
              <w:top w:val="none" w:sz="0" w:space="0" w:color="FFFFFF"/>
              <w:left w:val="none" w:sz="0" w:space="0" w:color="FFFFFF"/>
              <w:bottom w:val="none" w:sz="0" w:space="0" w:color="FFFFFF"/>
              <w:right w:val="none" w:sz="0" w:space="0" w:color="FFFFFF"/>
            </w:tcBorders>
            <w:tcMar>
              <w:top w:w="60" w:type="dxa"/>
              <w:left w:w="0" w:type="dxa"/>
              <w:bottom w:w="60" w:type="dxa"/>
              <w:right w:w="120" w:type="dxa"/>
            </w:tcMar>
          </w:tcPr>
          <w:p w14:paraId="52730FAC" w14:textId="77777777" w:rsidR="003E5DF9" w:rsidRPr="00BD0153" w:rsidRDefault="00D31E66">
            <w:r w:rsidRPr="00BD0153">
              <w:rPr>
                <w:b/>
                <w:bCs/>
              </w:rPr>
              <w:t>Rappresentato da:</w:t>
            </w:r>
          </w:p>
        </w:tc>
        <w:tc>
          <w:tcPr>
            <w:tcW w:w="6026" w:type="dxa"/>
            <w:tcBorders>
              <w:top w:val="none" w:sz="0" w:space="0" w:color="FFFFFF"/>
              <w:left w:val="none" w:sz="0" w:space="0" w:color="FFFFFF"/>
              <w:bottom w:val="none" w:sz="0" w:space="0" w:color="FFFFFF"/>
              <w:right w:val="none" w:sz="0" w:space="0" w:color="FFFFFF"/>
            </w:tcBorders>
            <w:tcMar>
              <w:top w:w="60" w:type="dxa"/>
              <w:left w:w="120" w:type="dxa"/>
              <w:bottom w:w="60" w:type="dxa"/>
              <w:right w:w="0" w:type="dxa"/>
            </w:tcMar>
          </w:tcPr>
          <w:p w14:paraId="09725CD4" w14:textId="77777777" w:rsidR="003E5DF9" w:rsidRDefault="00433FA7">
            <w:r>
              <w:t>Il Responsabile del Ser</w:t>
            </w:r>
            <w:r w:rsidR="00A1517E">
              <w:t>vizio</w:t>
            </w:r>
          </w:p>
          <w:p w14:paraId="52730FAD" w14:textId="105C96E3" w:rsidR="00A1517E" w:rsidRPr="00BD0153" w:rsidRDefault="00A1517E"/>
        </w:tc>
      </w:tr>
    </w:tbl>
    <w:p w14:paraId="52730FAF" w14:textId="77777777" w:rsidR="003E5DF9" w:rsidRPr="00BD0153" w:rsidRDefault="003E5DF9"/>
    <w:p w14:paraId="52730FB0" w14:textId="77777777" w:rsidR="003E5DF9" w:rsidRPr="00BD0153" w:rsidRDefault="00D31E66">
      <w:pPr>
        <w:spacing w:before="80" w:after="80"/>
      </w:pPr>
      <w:r w:rsidRPr="00BD0153">
        <w:rPr>
          <w:b/>
          <w:bCs/>
        </w:rPr>
        <w:t>SOGGETTO AFFIDATARIO</w:t>
      </w:r>
    </w:p>
    <w:tbl>
      <w:tblPr>
        <w:tblW w:w="9026"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026"/>
      </w:tblGrid>
      <w:tr w:rsidR="003E5DF9" w:rsidRPr="009C30B3" w14:paraId="52730FB3" w14:textId="77777777">
        <w:tc>
          <w:tcPr>
            <w:tcW w:w="3000" w:type="dxa"/>
            <w:tcBorders>
              <w:top w:val="none" w:sz="0" w:space="0" w:color="FFFFFF"/>
              <w:left w:val="none" w:sz="0" w:space="0" w:color="FFFFFF"/>
              <w:bottom w:val="none" w:sz="0" w:space="0" w:color="FFFFFF"/>
              <w:right w:val="none" w:sz="0" w:space="0" w:color="FFFFFF"/>
            </w:tcBorders>
            <w:tcMar>
              <w:top w:w="60" w:type="dxa"/>
              <w:left w:w="0" w:type="dxa"/>
              <w:bottom w:w="60" w:type="dxa"/>
              <w:right w:w="120" w:type="dxa"/>
            </w:tcMar>
          </w:tcPr>
          <w:p w14:paraId="52730FB1" w14:textId="77777777" w:rsidR="003E5DF9" w:rsidRPr="00BD0153" w:rsidRDefault="00D31E66">
            <w:r w:rsidRPr="00BD0153">
              <w:rPr>
                <w:b/>
                <w:bCs/>
              </w:rPr>
              <w:t>Denominazione:</w:t>
            </w:r>
          </w:p>
        </w:tc>
        <w:tc>
          <w:tcPr>
            <w:tcW w:w="6026" w:type="dxa"/>
            <w:tcBorders>
              <w:top w:val="none" w:sz="0" w:space="0" w:color="FFFFFF"/>
              <w:left w:val="none" w:sz="0" w:space="0" w:color="FFFFFF"/>
              <w:bottom w:val="none" w:sz="0" w:space="0" w:color="FFFFFF"/>
              <w:right w:val="none" w:sz="0" w:space="0" w:color="FFFFFF"/>
            </w:tcBorders>
            <w:tcMar>
              <w:top w:w="60" w:type="dxa"/>
              <w:left w:w="120" w:type="dxa"/>
              <w:bottom w:w="60" w:type="dxa"/>
              <w:right w:w="0" w:type="dxa"/>
            </w:tcMar>
          </w:tcPr>
          <w:p w14:paraId="52730FB2" w14:textId="10FC66A1" w:rsidR="003E5DF9" w:rsidRPr="00467C9A" w:rsidRDefault="00C9371B">
            <w:pPr>
              <w:rPr>
                <w:lang w:val="pt-PT"/>
              </w:rPr>
            </w:pPr>
            <w:r w:rsidRPr="00467C9A">
              <w:rPr>
                <w:lang w:val="pt-PT"/>
              </w:rPr>
              <w:t xml:space="preserve">Porto </w:t>
            </w:r>
            <w:r w:rsidR="00D31E66" w:rsidRPr="00467C9A">
              <w:rPr>
                <w:lang w:val="pt-PT"/>
              </w:rPr>
              <w:t>Palau S.r.l.</w:t>
            </w:r>
          </w:p>
        </w:tc>
      </w:tr>
      <w:tr w:rsidR="003E5DF9" w:rsidRPr="00BD0153" w14:paraId="52730FB6" w14:textId="77777777">
        <w:tc>
          <w:tcPr>
            <w:tcW w:w="3000" w:type="dxa"/>
            <w:tcBorders>
              <w:top w:val="none" w:sz="0" w:space="0" w:color="FFFFFF"/>
              <w:left w:val="none" w:sz="0" w:space="0" w:color="FFFFFF"/>
              <w:bottom w:val="none" w:sz="0" w:space="0" w:color="FFFFFF"/>
              <w:right w:val="none" w:sz="0" w:space="0" w:color="FFFFFF"/>
            </w:tcBorders>
            <w:tcMar>
              <w:top w:w="60" w:type="dxa"/>
              <w:left w:w="0" w:type="dxa"/>
              <w:bottom w:w="60" w:type="dxa"/>
              <w:right w:w="120" w:type="dxa"/>
            </w:tcMar>
          </w:tcPr>
          <w:p w14:paraId="52730FB4" w14:textId="77777777" w:rsidR="003E5DF9" w:rsidRPr="00BD0153" w:rsidRDefault="00D31E66">
            <w:r w:rsidRPr="00BD0153">
              <w:rPr>
                <w:b/>
                <w:bCs/>
              </w:rPr>
              <w:t>Codice Fiscale / P.IVA:</w:t>
            </w:r>
          </w:p>
        </w:tc>
        <w:tc>
          <w:tcPr>
            <w:tcW w:w="6026" w:type="dxa"/>
            <w:tcBorders>
              <w:top w:val="none" w:sz="0" w:space="0" w:color="FFFFFF"/>
              <w:left w:val="none" w:sz="0" w:space="0" w:color="FFFFFF"/>
              <w:bottom w:val="none" w:sz="0" w:space="0" w:color="FFFFFF"/>
              <w:right w:val="none" w:sz="0" w:space="0" w:color="FFFFFF"/>
            </w:tcBorders>
            <w:tcMar>
              <w:top w:w="60" w:type="dxa"/>
              <w:left w:w="120" w:type="dxa"/>
              <w:bottom w:w="60" w:type="dxa"/>
              <w:right w:w="0" w:type="dxa"/>
            </w:tcMar>
          </w:tcPr>
          <w:p w14:paraId="52730FB5" w14:textId="5ACF00D3" w:rsidR="003E5DF9" w:rsidRPr="00BD0153" w:rsidRDefault="00C9371B">
            <w:r w:rsidRPr="00C9371B">
              <w:t>03071730901</w:t>
            </w:r>
          </w:p>
        </w:tc>
      </w:tr>
      <w:tr w:rsidR="003E5DF9" w:rsidRPr="00BD0153" w14:paraId="52730FB9" w14:textId="77777777">
        <w:tc>
          <w:tcPr>
            <w:tcW w:w="3000" w:type="dxa"/>
            <w:tcBorders>
              <w:top w:val="none" w:sz="0" w:space="0" w:color="FFFFFF"/>
              <w:left w:val="none" w:sz="0" w:space="0" w:color="FFFFFF"/>
              <w:bottom w:val="none" w:sz="0" w:space="0" w:color="FFFFFF"/>
              <w:right w:val="none" w:sz="0" w:space="0" w:color="FFFFFF"/>
            </w:tcBorders>
            <w:tcMar>
              <w:top w:w="60" w:type="dxa"/>
              <w:left w:w="0" w:type="dxa"/>
              <w:bottom w:w="60" w:type="dxa"/>
              <w:right w:w="120" w:type="dxa"/>
            </w:tcMar>
          </w:tcPr>
          <w:p w14:paraId="52730FB7" w14:textId="77777777" w:rsidR="003E5DF9" w:rsidRPr="00BD0153" w:rsidRDefault="00D31E66">
            <w:r w:rsidRPr="00BD0153">
              <w:rPr>
                <w:b/>
                <w:bCs/>
              </w:rPr>
              <w:t>Forma giuridica:</w:t>
            </w:r>
          </w:p>
        </w:tc>
        <w:tc>
          <w:tcPr>
            <w:tcW w:w="6026" w:type="dxa"/>
            <w:tcBorders>
              <w:top w:val="none" w:sz="0" w:space="0" w:color="FFFFFF"/>
              <w:left w:val="none" w:sz="0" w:space="0" w:color="FFFFFF"/>
              <w:bottom w:val="none" w:sz="0" w:space="0" w:color="FFFFFF"/>
              <w:right w:val="none" w:sz="0" w:space="0" w:color="FFFFFF"/>
            </w:tcBorders>
            <w:tcMar>
              <w:top w:w="60" w:type="dxa"/>
              <w:left w:w="120" w:type="dxa"/>
              <w:bottom w:w="60" w:type="dxa"/>
              <w:right w:w="0" w:type="dxa"/>
            </w:tcMar>
          </w:tcPr>
          <w:p w14:paraId="52730FB8" w14:textId="77777777" w:rsidR="003E5DF9" w:rsidRPr="00BD0153" w:rsidRDefault="00D31E66">
            <w:r w:rsidRPr="00BD0153">
              <w:t>Società a responsabilità limitata</w:t>
            </w:r>
          </w:p>
        </w:tc>
      </w:tr>
      <w:tr w:rsidR="003E5DF9" w:rsidRPr="00BD0153" w14:paraId="52730FBC" w14:textId="77777777">
        <w:tc>
          <w:tcPr>
            <w:tcW w:w="3000" w:type="dxa"/>
            <w:tcBorders>
              <w:top w:val="none" w:sz="0" w:space="0" w:color="FFFFFF"/>
              <w:left w:val="none" w:sz="0" w:space="0" w:color="FFFFFF"/>
              <w:bottom w:val="none" w:sz="0" w:space="0" w:color="FFFFFF"/>
              <w:right w:val="none" w:sz="0" w:space="0" w:color="FFFFFF"/>
            </w:tcBorders>
            <w:tcMar>
              <w:top w:w="60" w:type="dxa"/>
              <w:left w:w="0" w:type="dxa"/>
              <w:bottom w:w="60" w:type="dxa"/>
              <w:right w:w="120" w:type="dxa"/>
            </w:tcMar>
          </w:tcPr>
          <w:p w14:paraId="52730FBA" w14:textId="77777777" w:rsidR="003E5DF9" w:rsidRPr="00BD0153" w:rsidRDefault="00D31E66">
            <w:r w:rsidRPr="00BD0153">
              <w:rPr>
                <w:b/>
                <w:bCs/>
              </w:rPr>
              <w:t>Sede legale:</w:t>
            </w:r>
          </w:p>
        </w:tc>
        <w:tc>
          <w:tcPr>
            <w:tcW w:w="6026" w:type="dxa"/>
            <w:tcBorders>
              <w:top w:val="none" w:sz="0" w:space="0" w:color="FFFFFF"/>
              <w:left w:val="none" w:sz="0" w:space="0" w:color="FFFFFF"/>
              <w:bottom w:val="none" w:sz="0" w:space="0" w:color="FFFFFF"/>
              <w:right w:val="none" w:sz="0" w:space="0" w:color="FFFFFF"/>
            </w:tcBorders>
            <w:tcMar>
              <w:top w:w="60" w:type="dxa"/>
              <w:left w:w="120" w:type="dxa"/>
              <w:bottom w:w="60" w:type="dxa"/>
              <w:right w:w="0" w:type="dxa"/>
            </w:tcMar>
          </w:tcPr>
          <w:p w14:paraId="52730FBB" w14:textId="77777777" w:rsidR="003E5DF9" w:rsidRPr="00BD0153" w:rsidRDefault="00D31E66">
            <w:r w:rsidRPr="00BD0153">
              <w:t>Piazza Popoli d'Europa, 1 – 07020 Palau (SS)</w:t>
            </w:r>
          </w:p>
        </w:tc>
      </w:tr>
      <w:tr w:rsidR="003E5DF9" w:rsidRPr="00BD0153" w14:paraId="52730FBF" w14:textId="77777777">
        <w:tc>
          <w:tcPr>
            <w:tcW w:w="3000" w:type="dxa"/>
            <w:tcBorders>
              <w:top w:val="none" w:sz="0" w:space="0" w:color="FFFFFF"/>
              <w:left w:val="none" w:sz="0" w:space="0" w:color="FFFFFF"/>
              <w:bottom w:val="none" w:sz="0" w:space="0" w:color="FFFFFF"/>
              <w:right w:val="none" w:sz="0" w:space="0" w:color="FFFFFF"/>
            </w:tcBorders>
            <w:tcMar>
              <w:top w:w="60" w:type="dxa"/>
              <w:left w:w="0" w:type="dxa"/>
              <w:bottom w:w="60" w:type="dxa"/>
              <w:right w:w="120" w:type="dxa"/>
            </w:tcMar>
          </w:tcPr>
          <w:p w14:paraId="52730FBD" w14:textId="77777777" w:rsidR="003E5DF9" w:rsidRPr="00BD0153" w:rsidRDefault="00D31E66">
            <w:r w:rsidRPr="00BD0153">
              <w:rPr>
                <w:b/>
                <w:bCs/>
              </w:rPr>
              <w:t>Data costituzione:</w:t>
            </w:r>
          </w:p>
        </w:tc>
        <w:tc>
          <w:tcPr>
            <w:tcW w:w="6026" w:type="dxa"/>
            <w:tcBorders>
              <w:top w:val="none" w:sz="0" w:space="0" w:color="FFFFFF"/>
              <w:left w:val="none" w:sz="0" w:space="0" w:color="FFFFFF"/>
              <w:bottom w:val="none" w:sz="0" w:space="0" w:color="FFFFFF"/>
              <w:right w:val="none" w:sz="0" w:space="0" w:color="FFFFFF"/>
            </w:tcBorders>
            <w:tcMar>
              <w:top w:w="60" w:type="dxa"/>
              <w:left w:w="120" w:type="dxa"/>
              <w:bottom w:w="60" w:type="dxa"/>
              <w:right w:w="0" w:type="dxa"/>
            </w:tcMar>
          </w:tcPr>
          <w:p w14:paraId="52730FBE" w14:textId="77777777" w:rsidR="003E5DF9" w:rsidRPr="00BD0153" w:rsidRDefault="00D31E66">
            <w:r w:rsidRPr="00BD0153">
              <w:t>30 marzo 2026</w:t>
            </w:r>
          </w:p>
        </w:tc>
      </w:tr>
      <w:tr w:rsidR="003E5DF9" w:rsidRPr="00BD0153" w14:paraId="52730FC2" w14:textId="77777777">
        <w:tc>
          <w:tcPr>
            <w:tcW w:w="3000" w:type="dxa"/>
            <w:tcBorders>
              <w:top w:val="none" w:sz="0" w:space="0" w:color="FFFFFF"/>
              <w:left w:val="none" w:sz="0" w:space="0" w:color="FFFFFF"/>
              <w:bottom w:val="none" w:sz="0" w:space="0" w:color="FFFFFF"/>
              <w:right w:val="none" w:sz="0" w:space="0" w:color="FFFFFF"/>
            </w:tcBorders>
            <w:tcMar>
              <w:top w:w="60" w:type="dxa"/>
              <w:left w:w="0" w:type="dxa"/>
              <w:bottom w:w="60" w:type="dxa"/>
              <w:right w:w="120" w:type="dxa"/>
            </w:tcMar>
          </w:tcPr>
          <w:p w14:paraId="52730FC0" w14:textId="77777777" w:rsidR="003E5DF9" w:rsidRPr="00BD0153" w:rsidRDefault="00D31E66">
            <w:r w:rsidRPr="00BD0153">
              <w:rPr>
                <w:b/>
                <w:bCs/>
              </w:rPr>
              <w:t>Codice ATECO:</w:t>
            </w:r>
          </w:p>
        </w:tc>
        <w:tc>
          <w:tcPr>
            <w:tcW w:w="6026" w:type="dxa"/>
            <w:tcBorders>
              <w:top w:val="none" w:sz="0" w:space="0" w:color="FFFFFF"/>
              <w:left w:val="none" w:sz="0" w:space="0" w:color="FFFFFF"/>
              <w:bottom w:val="none" w:sz="0" w:space="0" w:color="FFFFFF"/>
              <w:right w:val="none" w:sz="0" w:space="0" w:color="FFFFFF"/>
            </w:tcBorders>
            <w:tcMar>
              <w:top w:w="60" w:type="dxa"/>
              <w:left w:w="120" w:type="dxa"/>
              <w:bottom w:w="60" w:type="dxa"/>
              <w:right w:w="0" w:type="dxa"/>
            </w:tcMar>
          </w:tcPr>
          <w:p w14:paraId="52730FC1" w14:textId="79A1EF7A" w:rsidR="003E5DF9" w:rsidRPr="00BD0153" w:rsidRDefault="003D2875">
            <w:r w:rsidRPr="003D2875">
              <w:t>522209 – Altri servizi di supporto al trasporto marittimo e per vie d'acqua</w:t>
            </w:r>
          </w:p>
        </w:tc>
      </w:tr>
      <w:tr w:rsidR="003E5DF9" w:rsidRPr="00BD0153" w14:paraId="52730FC5" w14:textId="77777777">
        <w:tc>
          <w:tcPr>
            <w:tcW w:w="3000" w:type="dxa"/>
            <w:tcBorders>
              <w:top w:val="none" w:sz="0" w:space="0" w:color="FFFFFF"/>
              <w:left w:val="none" w:sz="0" w:space="0" w:color="FFFFFF"/>
              <w:bottom w:val="none" w:sz="0" w:space="0" w:color="FFFFFF"/>
              <w:right w:val="none" w:sz="0" w:space="0" w:color="FFFFFF"/>
            </w:tcBorders>
            <w:tcMar>
              <w:top w:w="60" w:type="dxa"/>
              <w:left w:w="0" w:type="dxa"/>
              <w:bottom w:w="60" w:type="dxa"/>
              <w:right w:w="120" w:type="dxa"/>
            </w:tcMar>
          </w:tcPr>
          <w:p w14:paraId="52730FC3" w14:textId="77777777" w:rsidR="003E5DF9" w:rsidRPr="00BD0153" w:rsidRDefault="00D31E66">
            <w:r w:rsidRPr="00BD0153">
              <w:rPr>
                <w:b/>
                <w:bCs/>
              </w:rPr>
              <w:t>Rappresentante legale:</w:t>
            </w:r>
          </w:p>
        </w:tc>
        <w:tc>
          <w:tcPr>
            <w:tcW w:w="6026" w:type="dxa"/>
            <w:tcBorders>
              <w:top w:val="none" w:sz="0" w:space="0" w:color="FFFFFF"/>
              <w:left w:val="none" w:sz="0" w:space="0" w:color="FFFFFF"/>
              <w:bottom w:val="none" w:sz="0" w:space="0" w:color="FFFFFF"/>
              <w:right w:val="none" w:sz="0" w:space="0" w:color="FFFFFF"/>
            </w:tcBorders>
            <w:tcMar>
              <w:top w:w="60" w:type="dxa"/>
              <w:left w:w="120" w:type="dxa"/>
              <w:bottom w:w="60" w:type="dxa"/>
              <w:right w:w="0" w:type="dxa"/>
            </w:tcMar>
          </w:tcPr>
          <w:p w14:paraId="52730FC4" w14:textId="77777777" w:rsidR="003E5DF9" w:rsidRPr="00BD0153" w:rsidRDefault="00D31E66">
            <w:r w:rsidRPr="00BD0153">
              <w:t>Campesi Roberta – C.F. CMPRRT78P55G015B</w:t>
            </w:r>
          </w:p>
        </w:tc>
      </w:tr>
    </w:tbl>
    <w:p w14:paraId="52730FC6" w14:textId="77777777" w:rsidR="003E5DF9" w:rsidRDefault="003E5DF9">
      <w:pPr>
        <w:rPr>
          <w:color w:val="EE0000"/>
        </w:rPr>
      </w:pPr>
    </w:p>
    <w:p w14:paraId="436728F1" w14:textId="77777777" w:rsidR="00A25E2F" w:rsidRDefault="00A25E2F">
      <w:pPr>
        <w:rPr>
          <w:color w:val="EE0000"/>
        </w:rPr>
      </w:pPr>
    </w:p>
    <w:p w14:paraId="5F161550" w14:textId="77777777" w:rsidR="00A25E2F" w:rsidRDefault="00A25E2F"/>
    <w:p w14:paraId="43B6CBC1" w14:textId="77777777" w:rsidR="00A25E2F" w:rsidRDefault="00A25E2F"/>
    <w:p w14:paraId="3FC11928" w14:textId="77777777" w:rsidR="00A25E2F" w:rsidRPr="00BD0153" w:rsidRDefault="00A25E2F"/>
    <w:p w14:paraId="3D8E09BD" w14:textId="77777777" w:rsidR="00EB2A4C" w:rsidRDefault="00EB2A4C" w:rsidP="00EB2A4C">
      <w:pPr>
        <w:spacing w:before="80" w:after="80"/>
        <w:jc w:val="both"/>
        <w:rPr>
          <w:b/>
          <w:bCs/>
        </w:rPr>
      </w:pPr>
      <w:r w:rsidRPr="00BD0153">
        <w:rPr>
          <w:b/>
          <w:bCs/>
        </w:rPr>
        <w:t>PREMESSE</w:t>
      </w:r>
    </w:p>
    <w:p w14:paraId="53E8CBBE" w14:textId="4ABD0837" w:rsidR="000E3B78" w:rsidRDefault="00043A6D" w:rsidP="000E3B78">
      <w:pPr>
        <w:spacing w:before="80" w:after="80"/>
        <w:jc w:val="both"/>
      </w:pPr>
      <w:r>
        <w:t xml:space="preserve">Le </w:t>
      </w:r>
      <w:r w:rsidR="000E3B78">
        <w:t>premesse costituiscono parte integrante e sostanziale del presente contratto.</w:t>
      </w:r>
    </w:p>
    <w:p w14:paraId="24DD1323" w14:textId="1C492EAC" w:rsidR="000E3B78" w:rsidRDefault="000E3B78" w:rsidP="000E3B78">
      <w:pPr>
        <w:spacing w:before="80" w:after="80"/>
        <w:jc w:val="both"/>
      </w:pPr>
      <w:r>
        <w:lastRenderedPageBreak/>
        <w:t xml:space="preserve">Il Comune di </w:t>
      </w:r>
      <w:r w:rsidRPr="00735758">
        <w:t xml:space="preserve">Palau </w:t>
      </w:r>
      <w:r w:rsidR="00467C9A" w:rsidRPr="00735758">
        <w:t>(OT)</w:t>
      </w:r>
      <w:r w:rsidRPr="00735758">
        <w:t xml:space="preserve"> rappresenta un angolo di paradiso della Sardegna con potenzialità turistiche non ancora adeguatamente</w:t>
      </w:r>
      <w:r>
        <w:t xml:space="preserve"> espresse. L’economia locale è fortemente legata al turismo e caratterizzata da una marcata stagionalità: la popolazione passa da circa 4.300 residenti a oltre 2,2 milioni di presenze complessive, con più di 850.000 turisti pernottanti. Questo comporta un’intensificazione significativa delle attività comunali tra aprile e novembre, seguita da una drastica riduzione nei mesi invernali. Il Comune, tuttavia, non dispone di una struttura organizzativa adeguata.</w:t>
      </w:r>
    </w:p>
    <w:p w14:paraId="05867DF0" w14:textId="1CBD715C" w:rsidR="005373AF" w:rsidRDefault="005373AF" w:rsidP="005373AF">
      <w:pPr>
        <w:spacing w:before="80" w:after="80"/>
        <w:jc w:val="both"/>
      </w:pPr>
      <w:r>
        <w:t>Il porto turistico di Palau con un fondale da 1,5 a 4,5 metri dispone di 475 posti barca, distribuiti tra 8 banchine e 12 pontili, che includono strutture sia fisse che galleggianti ed è in grado di ospitare imbarcazioni fino a 24 metri di lunghezza, con servizi dedicati sia alle imbarcazioni private che a quelle commerciali. I servizi sono quelli classici del porto ovvero: assistenza tecnica, erogazione acqua ed energia elettrica, servizi di ormeggio.</w:t>
      </w:r>
    </w:p>
    <w:p w14:paraId="506BD1C9" w14:textId="77777777" w:rsidR="004B0005" w:rsidRDefault="004B0005" w:rsidP="000E3B78">
      <w:pPr>
        <w:spacing w:before="80" w:after="80"/>
        <w:jc w:val="both"/>
      </w:pPr>
      <w:r w:rsidRPr="004B0005">
        <w:t>Per queste ragioni, ha individuato nella costituzione di una società in house il modello più flessibile ed efficiente per la gestione dei servizi, capace di adattarsi alla stagionalità e garantire un coordinamento unitario delle attività.</w:t>
      </w:r>
    </w:p>
    <w:p w14:paraId="08B52E79" w14:textId="40748053" w:rsidR="000E3B78" w:rsidRDefault="000E3B78" w:rsidP="000E3B78">
      <w:pPr>
        <w:spacing w:before="80" w:after="80"/>
        <w:jc w:val="both"/>
      </w:pPr>
      <w:r>
        <w:t>Pertanto:</w:t>
      </w:r>
    </w:p>
    <w:p w14:paraId="2691545B" w14:textId="3A30EA4A" w:rsidR="004B0005" w:rsidRPr="00393DCE" w:rsidRDefault="004B0005" w:rsidP="004B0005">
      <w:pPr>
        <w:spacing w:before="80" w:after="80"/>
        <w:jc w:val="both"/>
      </w:pPr>
      <w:r w:rsidRPr="00393DCE">
        <w:t xml:space="preserve">- richiamata la relazione istruttoria redatta ai sensi dell’art. 7 D.Lgs. 36/2023 e dell’art. 5 D.Lgs. 175/2016 </w:t>
      </w:r>
      <w:r w:rsidR="00467C9A" w:rsidRPr="00393DCE">
        <w:t>allegata alla deliberazione di Consiglio Comunale 6/2025 e 22/2025</w:t>
      </w:r>
      <w:r w:rsidRPr="00393DCE">
        <w:t>;</w:t>
      </w:r>
    </w:p>
    <w:p w14:paraId="305DFC07" w14:textId="349DE0AE" w:rsidR="004B0005" w:rsidRDefault="004B0005" w:rsidP="004B0005">
      <w:pPr>
        <w:spacing w:before="80" w:after="80"/>
        <w:jc w:val="both"/>
      </w:pPr>
      <w:r w:rsidRPr="00393DCE">
        <w:t xml:space="preserve">- richiamato il Piano Economico-Finanziario (PEF) allegato, che costituisce parametro di riferimento per la determinazione dell’equilibrio economico-finanziario del servizio </w:t>
      </w:r>
      <w:r w:rsidR="00467C9A" w:rsidRPr="00393DCE">
        <w:t>di gestione del porto turistico;</w:t>
      </w:r>
    </w:p>
    <w:p w14:paraId="3AF6BB68" w14:textId="229777B8" w:rsidR="006822A0" w:rsidRDefault="006822A0" w:rsidP="006822A0">
      <w:pPr>
        <w:spacing w:before="80" w:after="80"/>
        <w:jc w:val="both"/>
      </w:pPr>
      <w:r w:rsidRPr="00393DCE">
        <w:t xml:space="preserve">- </w:t>
      </w:r>
      <w:r w:rsidR="00EB43A0" w:rsidRPr="00393DCE">
        <w:t>richiamata la</w:t>
      </w:r>
      <w:r w:rsidRPr="00393DCE">
        <w:t xml:space="preserve"> Deliberazione Consiglio Comunale n. </w:t>
      </w:r>
      <w:r w:rsidR="00467C9A" w:rsidRPr="00393DCE">
        <w:t xml:space="preserve">6/2025 </w:t>
      </w:r>
      <w:r w:rsidR="00EB43A0" w:rsidRPr="00393DCE">
        <w:t>di approvazione del</w:t>
      </w:r>
      <w:r w:rsidRPr="00393DCE">
        <w:t>lo statuto di detta Società;</w:t>
      </w:r>
    </w:p>
    <w:p w14:paraId="4B9B9521" w14:textId="1628E1BF" w:rsidR="00EB2A4C" w:rsidRDefault="00EB2A4C" w:rsidP="00EB2A4C">
      <w:pPr>
        <w:spacing w:before="80" w:after="80"/>
        <w:jc w:val="both"/>
      </w:pPr>
      <w:r w:rsidRPr="00BD0153">
        <w:t xml:space="preserve">- </w:t>
      </w:r>
      <w:r w:rsidR="00933F47">
        <w:t>r</w:t>
      </w:r>
      <w:r w:rsidRPr="00BD0153">
        <w:t xml:space="preserve">ichiamata la deliberazione del Comune di affidamento in house del servizio alla </w:t>
      </w:r>
      <w:r w:rsidR="00C706EC">
        <w:t xml:space="preserve">Porto </w:t>
      </w:r>
      <w:r w:rsidRPr="00BD0153">
        <w:t xml:space="preserve">Palau </w:t>
      </w:r>
      <w:r w:rsidRPr="00467C9A">
        <w:rPr>
          <w:highlight w:val="yellow"/>
        </w:rPr>
        <w:t>S.r.l.</w:t>
      </w:r>
      <w:r w:rsidR="00A0396C" w:rsidRPr="00467C9A">
        <w:rPr>
          <w:highlight w:val="yellow"/>
        </w:rPr>
        <w:t xml:space="preserve"> </w:t>
      </w:r>
      <w:r w:rsidR="00751B47" w:rsidRPr="00467C9A">
        <w:rPr>
          <w:highlight w:val="yellow"/>
        </w:rPr>
        <w:t xml:space="preserve">n. _____ </w:t>
      </w:r>
      <w:r w:rsidR="00A0396C" w:rsidRPr="00467C9A">
        <w:rPr>
          <w:highlight w:val="yellow"/>
        </w:rPr>
        <w:t xml:space="preserve">del </w:t>
      </w:r>
      <w:r w:rsidR="00751B47" w:rsidRPr="00467C9A">
        <w:rPr>
          <w:highlight w:val="yellow"/>
        </w:rPr>
        <w:t>______</w:t>
      </w:r>
      <w:r w:rsidRPr="00467C9A">
        <w:rPr>
          <w:highlight w:val="yellow"/>
        </w:rPr>
        <w:t>;</w:t>
      </w:r>
    </w:p>
    <w:p w14:paraId="163AED7D" w14:textId="5365FC6F" w:rsidR="00583542" w:rsidRPr="00583542" w:rsidRDefault="00583542" w:rsidP="00583542">
      <w:pPr>
        <w:jc w:val="both"/>
      </w:pPr>
      <w:r w:rsidRPr="00B01BA8">
        <w:t>- preso atto della Relazione, ai sensi dell’articolo 17 comma 2 del D.lgs 201/2022, con la quale si è dato atto dei benefici conseguito dalla collettività attraverso tale modalità di affidamento, allegata alla deliberazione del Consiglio Comunale n. …………….</w:t>
      </w:r>
    </w:p>
    <w:p w14:paraId="6B15BA0B" w14:textId="47B58F32" w:rsidR="00434D48" w:rsidRDefault="00434D48" w:rsidP="00EB2A4C">
      <w:pPr>
        <w:spacing w:before="80" w:after="80"/>
        <w:jc w:val="both"/>
      </w:pPr>
      <w:r>
        <w:t xml:space="preserve">- richiamata la </w:t>
      </w:r>
      <w:r w:rsidRPr="00434D48">
        <w:t>concessione demaniale marittima provvisoria n. 189/2024 rilasciata dalla Regione Autonoma della Sardegna – Assessorato degli Enti Locali, Finanze ed Urbanistica – Servizio Demanio e Patrimonio territorialmente competente</w:t>
      </w:r>
      <w:r w:rsidR="00E9191E" w:rsidRPr="00E9191E">
        <w:t>, la cui scadenza è stata rideterminata con determinazione n. 1050 del 13.03.2025 sino al 30.09.2027</w:t>
      </w:r>
      <w:r>
        <w:t>;</w:t>
      </w:r>
    </w:p>
    <w:p w14:paraId="1D7D0E4A" w14:textId="77777777" w:rsidR="003A703B" w:rsidRDefault="00581BB9" w:rsidP="00EB2A4C">
      <w:pPr>
        <w:spacing w:before="80" w:after="80"/>
        <w:jc w:val="both"/>
      </w:pPr>
      <w:r>
        <w:t xml:space="preserve">- </w:t>
      </w:r>
      <w:r w:rsidR="003A703B" w:rsidRPr="003A703B">
        <w:t>richiamata l’istanza presentata ai sensi dell’art. 45-bis cod. nav., volta ad ottenere l’autorizzazione all’affidamento a terzi della gestione provvisoria delle attività oggetto della concessione, senza modifica dell’oggetto e dello scopo del titolo concessorio;</w:t>
      </w:r>
    </w:p>
    <w:p w14:paraId="2B6CBEB0" w14:textId="24319710" w:rsidR="00EB2A4C" w:rsidRPr="00BD0153" w:rsidRDefault="00EB2A4C" w:rsidP="00EB2A4C">
      <w:pPr>
        <w:spacing w:before="80" w:after="80"/>
        <w:jc w:val="both"/>
      </w:pPr>
      <w:r w:rsidRPr="00BD0153">
        <w:t xml:space="preserve">- </w:t>
      </w:r>
      <w:r w:rsidR="00933F47">
        <w:t>d</w:t>
      </w:r>
      <w:r w:rsidRPr="00BD0153">
        <w:t>ato atto che sussistono</w:t>
      </w:r>
      <w:r w:rsidR="00A0396C">
        <w:t xml:space="preserve"> in capo alla </w:t>
      </w:r>
      <w:r w:rsidR="00C706EC">
        <w:t xml:space="preserve">Porto </w:t>
      </w:r>
      <w:r w:rsidR="00A0396C">
        <w:t xml:space="preserve">Palau </w:t>
      </w:r>
      <w:r w:rsidR="00933F47">
        <w:t>S.</w:t>
      </w:r>
      <w:r w:rsidR="00A0396C">
        <w:t>r</w:t>
      </w:r>
      <w:r w:rsidR="00933F47">
        <w:t>.L.</w:t>
      </w:r>
      <w:r w:rsidRPr="00BD0153">
        <w:t xml:space="preserve"> i requisiti dell’affidamento in house providing, ed in particolare:</w:t>
      </w:r>
    </w:p>
    <w:p w14:paraId="6909BAB1" w14:textId="66DB99C2" w:rsidR="00EB2A4C" w:rsidRPr="00BD0153" w:rsidRDefault="00EB2A4C" w:rsidP="00583542">
      <w:pPr>
        <w:pStyle w:val="Paragrafoelenco"/>
        <w:numPr>
          <w:ilvl w:val="0"/>
          <w:numId w:val="5"/>
        </w:numPr>
        <w:spacing w:before="80" w:after="80"/>
        <w:jc w:val="both"/>
      </w:pPr>
      <w:r w:rsidRPr="00BD0153">
        <w:t>la totale partecipazione pubblica del capitale sociale;</w:t>
      </w:r>
    </w:p>
    <w:p w14:paraId="354C16DB" w14:textId="77777777" w:rsidR="00EB2A4C" w:rsidRPr="00BD0153" w:rsidRDefault="00EB2A4C" w:rsidP="00583542">
      <w:pPr>
        <w:pStyle w:val="Paragrafoelenco"/>
        <w:numPr>
          <w:ilvl w:val="0"/>
          <w:numId w:val="5"/>
        </w:numPr>
        <w:spacing w:before="80" w:after="80"/>
        <w:jc w:val="both"/>
      </w:pPr>
      <w:r w:rsidRPr="00BD0153">
        <w:t>l’esercizio del controllo analogo da parte del Comune;</w:t>
      </w:r>
    </w:p>
    <w:p w14:paraId="05BB53C3" w14:textId="4315A161" w:rsidR="00EB2A4C" w:rsidRPr="00BD0153" w:rsidRDefault="00EB2A4C" w:rsidP="00583542">
      <w:pPr>
        <w:pStyle w:val="Paragrafoelenco"/>
        <w:numPr>
          <w:ilvl w:val="0"/>
          <w:numId w:val="5"/>
        </w:numPr>
        <w:spacing w:before="80" w:after="80"/>
        <w:jc w:val="both"/>
      </w:pPr>
      <w:r w:rsidRPr="00BD0153">
        <w:t>lo svolgimento prevalente dell’attività in favore dell’Ente affidante;</w:t>
      </w:r>
    </w:p>
    <w:p w14:paraId="776D1871" w14:textId="17565F78" w:rsidR="00200409" w:rsidRPr="00BD0153" w:rsidRDefault="00FB35B4" w:rsidP="00EB2A4C">
      <w:pPr>
        <w:spacing w:before="80" w:after="80"/>
        <w:jc w:val="both"/>
      </w:pPr>
      <w:r w:rsidRPr="00FB35B4">
        <w:t>Tutto ciò premesso, volendosi determinare le norme e condizioni che debbono regolare il presente affidamento, i comparenti convengono e stipulano quanto segue.</w:t>
      </w:r>
    </w:p>
    <w:p w14:paraId="52730FC7" w14:textId="5A369343" w:rsidR="003E5DF9" w:rsidRPr="00BD0153" w:rsidRDefault="00D31E66" w:rsidP="00EB2A4C">
      <w:pPr>
        <w:spacing w:before="80" w:after="80"/>
        <w:jc w:val="both"/>
        <w:rPr>
          <w:b/>
          <w:bCs/>
        </w:rPr>
      </w:pPr>
      <w:r w:rsidRPr="00BD0153">
        <w:rPr>
          <w:b/>
          <w:bCs/>
        </w:rPr>
        <w:t>Art. 1 – Oggetto del contratto</w:t>
      </w:r>
    </w:p>
    <w:p w14:paraId="52730FC8" w14:textId="1E8D2F3B" w:rsidR="003E5DF9" w:rsidRPr="00BD0153" w:rsidRDefault="00A25232">
      <w:pPr>
        <w:spacing w:before="80" w:after="80"/>
        <w:jc w:val="both"/>
      </w:pPr>
      <w:r w:rsidRPr="00BD0153">
        <w:t>Il Comune di Palau</w:t>
      </w:r>
      <w:r w:rsidR="00D66F79" w:rsidRPr="00D66F79">
        <w:t xml:space="preserve"> affida con la formula dell’affidamento diretto In House Providing, alla</w:t>
      </w:r>
      <w:r w:rsidRPr="00BD0153">
        <w:t xml:space="preserve"> </w:t>
      </w:r>
      <w:r w:rsidR="00D66F79">
        <w:t>S</w:t>
      </w:r>
      <w:r w:rsidRPr="00BD0153">
        <w:t>ocietà “</w:t>
      </w:r>
      <w:r w:rsidR="003A703B">
        <w:t xml:space="preserve">Porto </w:t>
      </w:r>
      <w:r w:rsidRPr="00BD0153">
        <w:t>Palau s.r.l.”</w:t>
      </w:r>
      <w:r w:rsidR="0083643B" w:rsidRPr="0083643B">
        <w:t xml:space="preserve">, che accetta, l’esercizio </w:t>
      </w:r>
      <w:r w:rsidR="00C539DD" w:rsidRPr="00C539DD">
        <w:t xml:space="preserve">della gestione </w:t>
      </w:r>
      <w:r w:rsidR="00C539DD" w:rsidRPr="00173A06">
        <w:t>d</w:t>
      </w:r>
      <w:r w:rsidR="00583542" w:rsidRPr="00173A06">
        <w:t>el porto turistico di</w:t>
      </w:r>
      <w:r w:rsidR="00C539DD" w:rsidRPr="00173A06">
        <w:t xml:space="preserve"> Palau, con particolare riferimento alle attività connesse all'operatività portuale, ai servizi di ormeggio, all'assistenza alla navigazione</w:t>
      </w:r>
      <w:r w:rsidR="00583542" w:rsidRPr="00173A06">
        <w:t xml:space="preserve"> all’interno dello specchio acqueo in concessione</w:t>
      </w:r>
      <w:r w:rsidR="00C539DD" w:rsidRPr="00C539DD">
        <w:t xml:space="preserve"> e ai servizi complementari di interesse pubblico individuati dal Comune</w:t>
      </w:r>
      <w:r w:rsidR="00EC5B89" w:rsidRPr="00EC5B89">
        <w:t xml:space="preserve">, come individuati </w:t>
      </w:r>
      <w:r w:rsidR="00EC5B89" w:rsidRPr="00173A06">
        <w:t>nell’Allegato A “Perimetro e modalità di gestione del porto”, che forma parte integrante e sostanziale del presente contratto.</w:t>
      </w:r>
    </w:p>
    <w:p w14:paraId="5E292C17" w14:textId="6BE01C87" w:rsidR="00325557" w:rsidRPr="00BD0153" w:rsidRDefault="00325557" w:rsidP="00325557">
      <w:pPr>
        <w:spacing w:before="80" w:after="80"/>
        <w:jc w:val="both"/>
      </w:pPr>
      <w:r w:rsidRPr="00BD0153">
        <w:t xml:space="preserve">Il servizio di cui al comma 1 è qualificato come servizio pubblico locale di rilevanza economica </w:t>
      </w:r>
      <w:r w:rsidR="007C2612">
        <w:t xml:space="preserve">non a rete </w:t>
      </w:r>
      <w:r w:rsidRPr="00BD0153">
        <w:t>e servizio di interesse economico generale ai sensi del D.Lgs. 201/2022 ed è svolto dalla Società in regime di in house providing, in coerenza con l’art. 5 del D.Lgs. 175/2016 e con l’art. 7 del D.Lgs. 36/2023, come motivato nella relazione istruttoria approvata dal Comune di Palau.</w:t>
      </w:r>
    </w:p>
    <w:p w14:paraId="516607EA" w14:textId="75DCDA99" w:rsidR="009A7E1A" w:rsidRPr="00173A06" w:rsidRDefault="00325557" w:rsidP="00325557">
      <w:pPr>
        <w:spacing w:before="80" w:after="80"/>
        <w:jc w:val="both"/>
      </w:pPr>
      <w:r w:rsidRPr="00BD0153">
        <w:t xml:space="preserve">Eventuali ulteriori servizi affidati alla </w:t>
      </w:r>
      <w:r w:rsidRPr="00173A06">
        <w:t>Società</w:t>
      </w:r>
      <w:r w:rsidR="007C2612" w:rsidRPr="00173A06">
        <w:t>, in coerenza con l’oggetto sociale della stessa,</w:t>
      </w:r>
      <w:r w:rsidRPr="00173A06">
        <w:t xml:space="preserve"> saranno disciplinati con specifici atti e/o allegati tecnici, nel rispetto dei medesimi principi</w:t>
      </w:r>
      <w:r w:rsidRPr="00BD0153">
        <w:t xml:space="preserve"> di in house providing e delle valutazioni economico</w:t>
      </w:r>
      <w:r w:rsidRPr="00BD0153">
        <w:rPr>
          <w:rFonts w:ascii="Cambria Math" w:hAnsi="Cambria Math" w:cs="Cambria Math"/>
        </w:rPr>
        <w:t>‑</w:t>
      </w:r>
      <w:r w:rsidRPr="00BD0153">
        <w:t xml:space="preserve">finanziarie contenute nei relativi Piani </w:t>
      </w:r>
      <w:r w:rsidRPr="00173A06">
        <w:t>Economico</w:t>
      </w:r>
      <w:r w:rsidRPr="00173A06">
        <w:rPr>
          <w:rFonts w:ascii="Cambria Math" w:hAnsi="Cambria Math" w:cs="Cambria Math"/>
        </w:rPr>
        <w:t>‑</w:t>
      </w:r>
      <w:r w:rsidRPr="00173A06">
        <w:t>Finanziari.</w:t>
      </w:r>
    </w:p>
    <w:p w14:paraId="067DA4D0" w14:textId="7EA99D00" w:rsidR="007C2612" w:rsidRPr="00BD0153" w:rsidRDefault="007C2612" w:rsidP="00325557">
      <w:pPr>
        <w:spacing w:before="80" w:after="80"/>
        <w:jc w:val="both"/>
      </w:pPr>
      <w:r w:rsidRPr="00173A06">
        <w:t xml:space="preserve">Sarà compito della Porto Palau srl predisporre un nuovo regolamento di </w:t>
      </w:r>
      <w:r w:rsidR="00046E29" w:rsidRPr="00173A06">
        <w:t>gestione e funzionamento del porto turistico entro il 31.12.2026</w:t>
      </w:r>
      <w:r w:rsidRPr="00173A06">
        <w:t xml:space="preserve"> </w:t>
      </w:r>
      <w:r w:rsidR="00046E29" w:rsidRPr="00173A06">
        <w:t>così da poter essere applicato da gennaio 2027.</w:t>
      </w:r>
    </w:p>
    <w:p w14:paraId="286B9301" w14:textId="77777777" w:rsidR="00BF35E0" w:rsidRPr="00BD0153" w:rsidRDefault="00BF35E0"/>
    <w:p w14:paraId="52730FD1" w14:textId="63948851" w:rsidR="003E5DF9" w:rsidRPr="00BD0153" w:rsidRDefault="00D31E66" w:rsidP="004B2987">
      <w:pPr>
        <w:spacing w:before="80" w:after="80"/>
        <w:jc w:val="both"/>
        <w:rPr>
          <w:b/>
          <w:bCs/>
        </w:rPr>
      </w:pPr>
      <w:r w:rsidRPr="00BD0153">
        <w:rPr>
          <w:b/>
          <w:bCs/>
        </w:rPr>
        <w:t>Art. 2 – Durata</w:t>
      </w:r>
    </w:p>
    <w:p w14:paraId="25220163" w14:textId="4D03AAFF" w:rsidR="00C71236" w:rsidRDefault="00D31E66">
      <w:pPr>
        <w:spacing w:before="80" w:after="80"/>
        <w:jc w:val="both"/>
      </w:pPr>
      <w:r w:rsidRPr="00BD0153">
        <w:t xml:space="preserve">Il contratto ha durata </w:t>
      </w:r>
      <w:r w:rsidR="00E9191E">
        <w:t xml:space="preserve">fino al </w:t>
      </w:r>
      <w:r w:rsidR="00E9191E" w:rsidRPr="00E9191E">
        <w:t>30.09.2027</w:t>
      </w:r>
      <w:r w:rsidR="00E9191E">
        <w:t>,</w:t>
      </w:r>
      <w:r w:rsidR="00E9191E" w:rsidRPr="00E9191E">
        <w:t xml:space="preserve"> </w:t>
      </w:r>
      <w:r w:rsidR="00E9191E">
        <w:t>ossia la data di</w:t>
      </w:r>
      <w:r w:rsidR="00E9191E" w:rsidRPr="00E9191E">
        <w:t xml:space="preserve"> scadenza </w:t>
      </w:r>
      <w:r w:rsidR="00E9191E">
        <w:t xml:space="preserve">della concessione demaniale così come </w:t>
      </w:r>
      <w:r w:rsidR="00DF4F20">
        <w:t>indicato in premessa</w:t>
      </w:r>
      <w:r w:rsidR="00C71236" w:rsidRPr="00BD0153">
        <w:t>.</w:t>
      </w:r>
    </w:p>
    <w:p w14:paraId="1731C131" w14:textId="77777777" w:rsidR="008409DB" w:rsidRDefault="008409DB" w:rsidP="008409DB">
      <w:pPr>
        <w:spacing w:before="80" w:after="80"/>
        <w:jc w:val="both"/>
      </w:pPr>
      <w:r>
        <w:t>In particolare, la durata è funzionale:</w:t>
      </w:r>
    </w:p>
    <w:p w14:paraId="5D9FE5AB" w14:textId="744EDE34" w:rsidR="008409DB" w:rsidRDefault="008409DB" w:rsidP="008409DB">
      <w:pPr>
        <w:spacing w:before="80" w:after="80"/>
        <w:jc w:val="both"/>
      </w:pPr>
      <w:r>
        <w:t>a) al perseguimento dell’equilibrio economico-finanziario della gestione;</w:t>
      </w:r>
    </w:p>
    <w:p w14:paraId="5A3AB3A7" w14:textId="1885DBBC" w:rsidR="008409DB" w:rsidRDefault="008409DB" w:rsidP="008409DB">
      <w:pPr>
        <w:spacing w:before="80" w:after="80"/>
        <w:jc w:val="both"/>
      </w:pPr>
      <w:r>
        <w:t>b) alla stabilità organizzativa del servizio;</w:t>
      </w:r>
    </w:p>
    <w:p w14:paraId="190AE20A" w14:textId="64C48F16" w:rsidR="008409DB" w:rsidRDefault="008409DB" w:rsidP="008409DB">
      <w:pPr>
        <w:spacing w:before="80" w:after="80"/>
        <w:jc w:val="both"/>
      </w:pPr>
      <w:r>
        <w:t>c) al raggiungimento degli obiettivi di efficienza, efficacia ed economicità dell’azione amministrativa;</w:t>
      </w:r>
    </w:p>
    <w:p w14:paraId="59460969" w14:textId="664B75D1" w:rsidR="008409DB" w:rsidRPr="00BD0153" w:rsidRDefault="008409DB" w:rsidP="008409DB">
      <w:pPr>
        <w:spacing w:before="80" w:after="80"/>
        <w:jc w:val="both"/>
      </w:pPr>
      <w:r>
        <w:t>d) alla piena attuazione del modello gestionale in house providing.</w:t>
      </w:r>
    </w:p>
    <w:p w14:paraId="504B7775" w14:textId="6CE1C864" w:rsidR="00E22D0E" w:rsidRPr="00BD0153" w:rsidRDefault="00E22D0E" w:rsidP="00E22D0E">
      <w:pPr>
        <w:spacing w:before="80" w:after="80"/>
        <w:jc w:val="both"/>
      </w:pPr>
      <w:r w:rsidRPr="00BD0153">
        <w:t xml:space="preserve">Alla scadenza del periodo di cui al comma 1, il contratto potrà essere rinnovato, </w:t>
      </w:r>
      <w:r w:rsidR="00384CA2" w:rsidRPr="00384CA2">
        <w:t>previo accordo scritto tra le parti, da comunicarsi almeno novanta (90) giorni prima della scadenza naturale</w:t>
      </w:r>
      <w:r w:rsidR="00AB0BBB">
        <w:t xml:space="preserve"> e</w:t>
      </w:r>
      <w:r w:rsidR="00384CA2" w:rsidRPr="00384CA2">
        <w:t xml:space="preserve"> </w:t>
      </w:r>
      <w:r w:rsidRPr="00BD0153">
        <w:t>previa:</w:t>
      </w:r>
    </w:p>
    <w:p w14:paraId="7A32B252" w14:textId="77777777" w:rsidR="00E22D0E" w:rsidRPr="00BD0153" w:rsidRDefault="00E22D0E" w:rsidP="00E22D0E">
      <w:pPr>
        <w:spacing w:before="80" w:after="80"/>
        <w:jc w:val="both"/>
      </w:pPr>
      <w:r w:rsidRPr="00BD0153">
        <w:t>a) verifica positiva del mantenimento dei requisiti dell’affidamento in house ai sensi dell’art. 5 del D.Lgs. 175/2016 e dell’art. 7 del D.Lgs. 36/2023;</w:t>
      </w:r>
    </w:p>
    <w:p w14:paraId="05EFE66F" w14:textId="77777777" w:rsidR="00E22D0E" w:rsidRPr="00BD0153" w:rsidRDefault="00E22D0E" w:rsidP="00E22D0E">
      <w:pPr>
        <w:spacing w:before="80" w:after="80"/>
        <w:jc w:val="both"/>
      </w:pPr>
      <w:r w:rsidRPr="00BD0153">
        <w:t>b) verifica del permanere dell’equilibrio economico</w:t>
      </w:r>
      <w:r w:rsidRPr="00BD0153">
        <w:rPr>
          <w:rFonts w:ascii="Cambria Math" w:hAnsi="Cambria Math" w:cs="Cambria Math"/>
        </w:rPr>
        <w:t>‑</w:t>
      </w:r>
      <w:r w:rsidRPr="00BD0153">
        <w:t>finanziario del rapporto, sulla base dell’aggiornamento del Piano Economico</w:t>
      </w:r>
      <w:r w:rsidRPr="00BD0153">
        <w:rPr>
          <w:rFonts w:ascii="Cambria Math" w:hAnsi="Cambria Math" w:cs="Cambria Math"/>
        </w:rPr>
        <w:t>‑</w:t>
      </w:r>
      <w:r w:rsidRPr="00BD0153">
        <w:t>Finanziario;</w:t>
      </w:r>
    </w:p>
    <w:p w14:paraId="07F61BD6" w14:textId="5F67E080" w:rsidR="00E22D0E" w:rsidRPr="00BD0153" w:rsidRDefault="00E22D0E" w:rsidP="00E22D0E">
      <w:pPr>
        <w:spacing w:before="80" w:after="80"/>
        <w:jc w:val="both"/>
      </w:pPr>
      <w:r w:rsidRPr="00BD0153">
        <w:t>c) adozione di un provvedimento espresso dell’Amministrazione comunale, adeguatamente motivato anche alla luce del D.Lgs. 201/2022 in materia di servizi pubblici locali di rilevanza economica.</w:t>
      </w:r>
    </w:p>
    <w:p w14:paraId="03B1C723" w14:textId="45C3E8CD" w:rsidR="002F6CA4" w:rsidRDefault="002F6CA4">
      <w:pPr>
        <w:spacing w:before="80" w:after="80"/>
        <w:jc w:val="both"/>
      </w:pPr>
      <w:r w:rsidRPr="00BD0153">
        <w:t>È escluso ogni rinnovo tacito. Eventuali proroghe tecniche potranno essere disposte solo per il tempo strettamente necessario all’espletamento delle procedure di nuovo affidamento del servizio, nel rispetto dei limiti temporali e motivazionali previsti dalla normativa vigente sui servizi pubblici locali di rilevanza economica.</w:t>
      </w:r>
    </w:p>
    <w:p w14:paraId="384B3EA3" w14:textId="731BD424" w:rsidR="00144FC7" w:rsidRPr="00BD0153" w:rsidRDefault="00144FC7">
      <w:pPr>
        <w:spacing w:before="80" w:after="80"/>
        <w:jc w:val="both"/>
      </w:pPr>
      <w:r w:rsidRPr="00144FC7">
        <w:t>È vietato alla Società la cessione del presente contratto.</w:t>
      </w:r>
    </w:p>
    <w:p w14:paraId="6829CA00" w14:textId="77777777" w:rsidR="004B2987" w:rsidRPr="00BD0153" w:rsidRDefault="004B2987" w:rsidP="004B2987">
      <w:pPr>
        <w:spacing w:before="80" w:after="80"/>
        <w:jc w:val="both"/>
      </w:pPr>
    </w:p>
    <w:p w14:paraId="52730FD5" w14:textId="3B53DA08" w:rsidR="003E5DF9" w:rsidRPr="00BD0153" w:rsidRDefault="00D31E66" w:rsidP="004B2987">
      <w:pPr>
        <w:spacing w:before="80" w:after="80"/>
        <w:jc w:val="both"/>
        <w:rPr>
          <w:b/>
          <w:bCs/>
        </w:rPr>
      </w:pPr>
      <w:r w:rsidRPr="00BD0153">
        <w:rPr>
          <w:b/>
          <w:bCs/>
        </w:rPr>
        <w:t>Art. 3 – Corrispettivo</w:t>
      </w:r>
      <w:r w:rsidR="00325557" w:rsidRPr="00BD0153">
        <w:rPr>
          <w:b/>
          <w:bCs/>
        </w:rPr>
        <w:t>, canone di servizio e gestione degli incassi</w:t>
      </w:r>
    </w:p>
    <w:p w14:paraId="0F9C8639" w14:textId="1749C668" w:rsidR="00046E29" w:rsidRDefault="00046E29" w:rsidP="00E10DFB">
      <w:pPr>
        <w:spacing w:before="80" w:after="80"/>
        <w:jc w:val="both"/>
      </w:pPr>
      <w:r>
        <w:t xml:space="preserve">Il valore della concessione è stimato in </w:t>
      </w:r>
      <w:r w:rsidRPr="00B01BA8">
        <w:rPr>
          <w:b/>
          <w:bCs/>
        </w:rPr>
        <w:t>euro 1.250,000,00</w:t>
      </w:r>
      <w:r>
        <w:t xml:space="preserve"> (unmilioneduecentocinquantamilaeuro/00)</w:t>
      </w:r>
      <w:r w:rsidR="00332313">
        <w:t xml:space="preserve"> annuo, che riferito al periodo della concessione, 15 mesi, è pari a euro </w:t>
      </w:r>
      <w:r w:rsidR="00332313" w:rsidRPr="00B01BA8">
        <w:rPr>
          <w:b/>
          <w:bCs/>
        </w:rPr>
        <w:t>1.562.500,00</w:t>
      </w:r>
      <w:r w:rsidR="00332313">
        <w:t>.</w:t>
      </w:r>
      <w:r w:rsidR="009506BD">
        <w:t xml:space="preserve"> Tale valore è desunto dallo stanziamento di previsione del bilancio pluriennale 2026 – 2028 del Comune di Palau attualmente in vigore.</w:t>
      </w:r>
    </w:p>
    <w:p w14:paraId="1166A6C0" w14:textId="3C371928" w:rsidR="00AD1BA3" w:rsidRPr="00BD0153" w:rsidRDefault="001301CA" w:rsidP="00E10DFB">
      <w:pPr>
        <w:spacing w:before="80" w:after="80"/>
        <w:jc w:val="both"/>
      </w:pPr>
      <w:r w:rsidRPr="001301CA">
        <w:t xml:space="preserve">Il </w:t>
      </w:r>
      <w:r w:rsidRPr="00B01BA8">
        <w:t xml:space="preserve">corrispettivo per l’esecuzione del servizio è determinato, in coerenza con il Piano Economico-Finanziario </w:t>
      </w:r>
      <w:r w:rsidR="00E10DFB" w:rsidRPr="00B01BA8">
        <w:t>sopra richiamato, in</w:t>
      </w:r>
      <w:r w:rsidR="00AD1BA3" w:rsidRPr="00B01BA8">
        <w:t xml:space="preserve"> </w:t>
      </w:r>
      <w:r w:rsidR="0002547D" w:rsidRPr="00B01BA8">
        <w:t xml:space="preserve">euro </w:t>
      </w:r>
      <w:r w:rsidR="00E35FE8" w:rsidRPr="00B01BA8">
        <w:rPr>
          <w:b/>
          <w:bCs/>
        </w:rPr>
        <w:t>650</w:t>
      </w:r>
      <w:r w:rsidR="00855C1F" w:rsidRPr="00B01BA8">
        <w:rPr>
          <w:b/>
          <w:bCs/>
        </w:rPr>
        <w:t>.000</w:t>
      </w:r>
      <w:r w:rsidR="0002547D" w:rsidRPr="00B01BA8">
        <w:rPr>
          <w:b/>
          <w:bCs/>
        </w:rPr>
        <w:t>,00</w:t>
      </w:r>
      <w:r w:rsidR="00046E29" w:rsidRPr="00B01BA8">
        <w:rPr>
          <w:b/>
          <w:bCs/>
        </w:rPr>
        <w:t xml:space="preserve"> + Iva ordinaria</w:t>
      </w:r>
      <w:r w:rsidR="0002547D" w:rsidRPr="00B01BA8">
        <w:t xml:space="preserve"> (</w:t>
      </w:r>
      <w:r w:rsidR="00E35FE8" w:rsidRPr="00B01BA8">
        <w:t>seicentocinquantamila</w:t>
      </w:r>
      <w:r w:rsidR="0002547D" w:rsidRPr="00B01BA8">
        <w:t>/00)</w:t>
      </w:r>
      <w:r w:rsidR="00332313" w:rsidRPr="00B01BA8">
        <w:t xml:space="preserve"> per anno;</w:t>
      </w:r>
    </w:p>
    <w:p w14:paraId="52730FD7" w14:textId="09219365" w:rsidR="003E5DF9" w:rsidRPr="00BD0153" w:rsidRDefault="00D31E66">
      <w:pPr>
        <w:spacing w:before="80" w:after="80"/>
        <w:jc w:val="both"/>
      </w:pPr>
      <w:r w:rsidRPr="00BD0153">
        <w:t xml:space="preserve">Il pagamento del corrispettivo </w:t>
      </w:r>
      <w:r w:rsidR="00E10DFB">
        <w:t>avverrà</w:t>
      </w:r>
      <w:r w:rsidRPr="00BD0153">
        <w:t xml:space="preserve"> in due rate semestrali alle seguenti scadenze fisse:</w:t>
      </w:r>
    </w:p>
    <w:p w14:paraId="52730FD8" w14:textId="2B4BC9E6" w:rsidR="003E5DF9" w:rsidRPr="00BD0153" w:rsidRDefault="00D31E66">
      <w:pPr>
        <w:pStyle w:val="Paragrafoelenco"/>
        <w:numPr>
          <w:ilvl w:val="0"/>
          <w:numId w:val="2"/>
        </w:numPr>
      </w:pPr>
      <w:r w:rsidRPr="00BD0153">
        <w:t xml:space="preserve">prima rata: entro il </w:t>
      </w:r>
      <w:r w:rsidR="00B01BA8">
        <w:t>30 giugno</w:t>
      </w:r>
      <w:r w:rsidRPr="00BD0153">
        <w:t xml:space="preserve"> di ciascun anno contrattuale;</w:t>
      </w:r>
    </w:p>
    <w:p w14:paraId="52730FD9" w14:textId="72752093" w:rsidR="003E5DF9" w:rsidRPr="00BD0153" w:rsidRDefault="00D31E66">
      <w:pPr>
        <w:pStyle w:val="Paragrafoelenco"/>
        <w:numPr>
          <w:ilvl w:val="0"/>
          <w:numId w:val="2"/>
        </w:numPr>
      </w:pPr>
      <w:r w:rsidRPr="00BD0153">
        <w:t xml:space="preserve">seconda rata: entro il </w:t>
      </w:r>
      <w:r w:rsidR="00B01BA8">
        <w:t>30 novembre</w:t>
      </w:r>
      <w:r w:rsidRPr="00BD0153">
        <w:t xml:space="preserve"> di ciascun anno contrattuale.</w:t>
      </w:r>
    </w:p>
    <w:p w14:paraId="52730FDA" w14:textId="77777777" w:rsidR="003E5DF9" w:rsidRPr="00BD0153" w:rsidRDefault="00D31E66">
      <w:pPr>
        <w:spacing w:before="80" w:after="80"/>
        <w:jc w:val="both"/>
      </w:pPr>
      <w:r w:rsidRPr="00BD0153">
        <w:t>Il pagamento è subordinato alla presentazione di regolare fattura elettronica (codice destinatario IPA: c_g258), almeno trenta (30) giorni prima della scadenza prevista. In caso di ritardo superiore a trenta (30) giorni rispetto alle scadenze indicate, sono dovuti gli interessi moratori nella misura del tasso legale vigente, senza necessità di costituzione in mora.</w:t>
      </w:r>
    </w:p>
    <w:p w14:paraId="52730FDB" w14:textId="41D74ADC" w:rsidR="003E5DF9" w:rsidRPr="00BD0153" w:rsidRDefault="00D31E66">
      <w:pPr>
        <w:spacing w:before="80" w:after="80"/>
        <w:jc w:val="both"/>
      </w:pPr>
      <w:r w:rsidRPr="00BD0153">
        <w:t>Gli importi sono aggiornabili annualmente sulla base dell'indice ISTAT FOI, a partire dal secondo anno contrattuale</w:t>
      </w:r>
      <w:r w:rsidR="004D047F" w:rsidRPr="00BD0153">
        <w:t>, sulla base della variazione dell’indice ISTAT FOI (famiglie di operai e impiegati), fermo restando il mantenimento dell’equilibrio economico</w:t>
      </w:r>
      <w:r w:rsidR="004D047F" w:rsidRPr="00BD0153">
        <w:rPr>
          <w:rFonts w:ascii="Cambria Math" w:hAnsi="Cambria Math" w:cs="Cambria Math"/>
        </w:rPr>
        <w:t>‑</w:t>
      </w:r>
      <w:r w:rsidR="004D047F" w:rsidRPr="00BD0153">
        <w:t>finanziario complessivo del rapporto, come disciplinato dall’art. 8.</w:t>
      </w:r>
    </w:p>
    <w:p w14:paraId="10F36FCC" w14:textId="41A59873" w:rsidR="002E24D6" w:rsidRPr="00BD0153" w:rsidRDefault="002E24D6" w:rsidP="002E24D6">
      <w:pPr>
        <w:jc w:val="both"/>
      </w:pPr>
      <w:r w:rsidRPr="00BD0153">
        <w:t xml:space="preserve">Gli incassi derivanti dalla gestione </w:t>
      </w:r>
      <w:r w:rsidR="00BA40F6" w:rsidRPr="00BA40F6">
        <w:t xml:space="preserve">dei servizi accessori connessi alla fruizione delle aree portuali </w:t>
      </w:r>
      <w:r w:rsidRPr="00BD0153">
        <w:t>sono riscossi dalla Società, che ne cura la gestione contabile, ed è tenuta a:</w:t>
      </w:r>
    </w:p>
    <w:p w14:paraId="6614ADA3" w14:textId="77777777" w:rsidR="002E24D6" w:rsidRPr="00BD0153" w:rsidRDefault="002E24D6" w:rsidP="002E24D6">
      <w:pPr>
        <w:jc w:val="both"/>
      </w:pPr>
      <w:r w:rsidRPr="00BD0153">
        <w:t>– registrare giornalmente gli incassi per singolo impianto o canale di vendita;</w:t>
      </w:r>
    </w:p>
    <w:p w14:paraId="42563FD3" w14:textId="3F09E7AA" w:rsidR="002E24D6" w:rsidRPr="00BD0153" w:rsidRDefault="002E24D6" w:rsidP="002E24D6">
      <w:pPr>
        <w:jc w:val="both"/>
      </w:pPr>
      <w:r w:rsidRPr="00BD0153">
        <w:t xml:space="preserve">– riversare al Comune, con cadenza </w:t>
      </w:r>
      <w:r w:rsidR="00DF6D79">
        <w:t>semestrale</w:t>
      </w:r>
      <w:r w:rsidRPr="00BD0153">
        <w:t>;</w:t>
      </w:r>
    </w:p>
    <w:p w14:paraId="52730FDC" w14:textId="7B5FC48B" w:rsidR="003E5DF9" w:rsidRPr="00BD0153" w:rsidRDefault="002E24D6" w:rsidP="002E24D6">
      <w:pPr>
        <w:jc w:val="both"/>
      </w:pPr>
      <w:r w:rsidRPr="00BD0153">
        <w:t>– trasmettere al Comune una rendicontazione analitica degli incassi e dei riversamenti, secondo quanto previsto dall’art. 4, in coerenza con il Piano Economico</w:t>
      </w:r>
      <w:r w:rsidRPr="00BD0153">
        <w:rPr>
          <w:rFonts w:ascii="Cambria Math" w:hAnsi="Cambria Math" w:cs="Cambria Math"/>
        </w:rPr>
        <w:t>‑</w:t>
      </w:r>
      <w:r w:rsidRPr="00BD0153">
        <w:t>Finanziario.</w:t>
      </w:r>
    </w:p>
    <w:p w14:paraId="0A512B38" w14:textId="795A4E98" w:rsidR="002E24D6" w:rsidRPr="009C30B3" w:rsidRDefault="00FA0542" w:rsidP="002E24D6">
      <w:pPr>
        <w:jc w:val="both"/>
      </w:pPr>
      <w:r w:rsidRPr="00BD0153">
        <w:t>Le Parti danno atto che la struttura del corrispettivo e dei flussi economici di cui al presente articolo è coerente con il Piano Economico</w:t>
      </w:r>
      <w:r w:rsidRPr="00BD0153">
        <w:rPr>
          <w:rFonts w:ascii="Cambria Math" w:hAnsi="Cambria Math" w:cs="Cambria Math"/>
        </w:rPr>
        <w:t>‑</w:t>
      </w:r>
      <w:r w:rsidRPr="00BD0153">
        <w:t xml:space="preserve">Finanziario approvato e con la relazione istruttoria ex </w:t>
      </w:r>
      <w:r w:rsidRPr="009C30B3">
        <w:t>art. 5 D.Lgs. 175/2016, e costituisce elemento essenziale ai fini della verifica dell’equilibrio economico</w:t>
      </w:r>
      <w:r w:rsidRPr="009C30B3">
        <w:rPr>
          <w:rFonts w:ascii="Cambria Math" w:hAnsi="Cambria Math" w:cs="Cambria Math"/>
        </w:rPr>
        <w:t>‑</w:t>
      </w:r>
      <w:r w:rsidRPr="009C30B3">
        <w:t>finanziario dell’affidamento in house.</w:t>
      </w:r>
    </w:p>
    <w:p w14:paraId="6BA6E6C5" w14:textId="63670631" w:rsidR="007651E0" w:rsidRDefault="007651E0" w:rsidP="002E24D6">
      <w:pPr>
        <w:jc w:val="both"/>
      </w:pPr>
      <w:r w:rsidRPr="009C30B3">
        <w:t xml:space="preserve">Eventuali maggiori incassi rispetto il valore della concessione saranno </w:t>
      </w:r>
      <w:r w:rsidR="009C30B3" w:rsidRPr="009C30B3">
        <w:t>gestiti</w:t>
      </w:r>
      <w:r w:rsidR="009C30B3">
        <w:t xml:space="preserve"> dalla partecipata;</w:t>
      </w:r>
    </w:p>
    <w:p w14:paraId="372409E5" w14:textId="77777777" w:rsidR="007651E0" w:rsidRDefault="007651E0" w:rsidP="002E24D6">
      <w:pPr>
        <w:jc w:val="both"/>
      </w:pPr>
    </w:p>
    <w:p w14:paraId="05DF93B8" w14:textId="098EF3E9" w:rsidR="00F113AC" w:rsidRPr="00BD0153" w:rsidRDefault="00D31E66" w:rsidP="00F113AC">
      <w:pPr>
        <w:spacing w:before="80" w:after="80"/>
        <w:jc w:val="both"/>
        <w:rPr>
          <w:b/>
          <w:bCs/>
        </w:rPr>
      </w:pPr>
      <w:r w:rsidRPr="00BD0153">
        <w:rPr>
          <w:b/>
          <w:bCs/>
        </w:rPr>
        <w:t xml:space="preserve">Art. 4 – </w:t>
      </w:r>
      <w:r w:rsidR="00F113AC" w:rsidRPr="00BD0153">
        <w:rPr>
          <w:b/>
          <w:bCs/>
        </w:rPr>
        <w:t>Rendicontazione economica e flussi informativi</w:t>
      </w:r>
    </w:p>
    <w:p w14:paraId="49B1D12C" w14:textId="54E20F30" w:rsidR="00F113AC" w:rsidRPr="00BD0153" w:rsidRDefault="00F113AC" w:rsidP="00F113AC">
      <w:pPr>
        <w:spacing w:before="80" w:after="80"/>
        <w:jc w:val="both"/>
      </w:pPr>
      <w:r w:rsidRPr="00BD0153">
        <w:t>La Società trasmette al Comune, entro il giorno 15 del mese successivo, una rendicontazione analitica degli incassi e dei riversamenti effettuati nel mese precedente</w:t>
      </w:r>
      <w:r w:rsidR="001A79EA" w:rsidRPr="00BD0153">
        <w:t>.</w:t>
      </w:r>
    </w:p>
    <w:p w14:paraId="45B25888" w14:textId="77777777" w:rsidR="00F113AC" w:rsidRPr="00BD0153" w:rsidRDefault="00F113AC" w:rsidP="00F113AC">
      <w:pPr>
        <w:spacing w:before="80" w:after="80"/>
        <w:jc w:val="both"/>
      </w:pPr>
      <w:r w:rsidRPr="00BD0153">
        <w:t>La rendicontazione di cui al comma 1 contiene almeno:</w:t>
      </w:r>
    </w:p>
    <w:p w14:paraId="6C1FEEFC" w14:textId="77777777" w:rsidR="001A79EA" w:rsidRDefault="00F113AC" w:rsidP="001A79EA">
      <w:pPr>
        <w:pStyle w:val="Paragrafoelenco"/>
        <w:numPr>
          <w:ilvl w:val="0"/>
          <w:numId w:val="13"/>
        </w:numPr>
        <w:spacing w:before="80" w:after="80"/>
        <w:jc w:val="both"/>
      </w:pPr>
      <w:r w:rsidRPr="00BD0153">
        <w:t xml:space="preserve">incassi per </w:t>
      </w:r>
      <w:r w:rsidR="0015217B">
        <w:t>ormeggi banchine e pontili</w:t>
      </w:r>
      <w:r w:rsidRPr="00BD0153">
        <w:t>;</w:t>
      </w:r>
      <w:r w:rsidR="001A79EA">
        <w:t xml:space="preserve"> </w:t>
      </w:r>
    </w:p>
    <w:p w14:paraId="61D7D3C9" w14:textId="2465B00F" w:rsidR="0015217B" w:rsidRPr="00BD0153" w:rsidRDefault="0015217B" w:rsidP="001A79EA">
      <w:pPr>
        <w:pStyle w:val="Paragrafoelenco"/>
        <w:numPr>
          <w:ilvl w:val="0"/>
          <w:numId w:val="13"/>
        </w:numPr>
        <w:spacing w:before="80" w:after="80"/>
        <w:jc w:val="both"/>
      </w:pPr>
      <w:r>
        <w:t xml:space="preserve">incassi per ormeggi </w:t>
      </w:r>
      <w:r w:rsidR="00BB4BCD">
        <w:t>boe;</w:t>
      </w:r>
    </w:p>
    <w:p w14:paraId="6E3508B9" w14:textId="0967C9CD" w:rsidR="00F113AC" w:rsidRPr="00BD0153" w:rsidRDefault="00F73A78" w:rsidP="001A79EA">
      <w:pPr>
        <w:pStyle w:val="Paragrafoelenco"/>
        <w:numPr>
          <w:ilvl w:val="0"/>
          <w:numId w:val="13"/>
        </w:numPr>
        <w:spacing w:before="80" w:after="80"/>
        <w:jc w:val="both"/>
      </w:pPr>
      <w:r>
        <w:t xml:space="preserve">incassi per </w:t>
      </w:r>
      <w:r w:rsidRPr="00F73A78">
        <w:t>servizi accessori connessi all’utilizzo delle infrastrutture portuali</w:t>
      </w:r>
      <w:r w:rsidR="000C1BBC">
        <w:t xml:space="preserve"> </w:t>
      </w:r>
      <w:r w:rsidR="000C1BBC" w:rsidRPr="000C1BBC">
        <w:t>(somministrazione energia elettrica, servizi di alaggio e varo delle imbarcazioni, fornitura acqua, servizi vari a supporto dei natanti, ecc.);</w:t>
      </w:r>
    </w:p>
    <w:p w14:paraId="039C9CB1" w14:textId="3BA5C814" w:rsidR="00F113AC" w:rsidRDefault="00F113AC" w:rsidP="001A79EA">
      <w:pPr>
        <w:pStyle w:val="Paragrafoelenco"/>
        <w:numPr>
          <w:ilvl w:val="0"/>
          <w:numId w:val="13"/>
        </w:numPr>
        <w:spacing w:before="80" w:after="80"/>
        <w:jc w:val="both"/>
      </w:pPr>
      <w:r w:rsidRPr="00BD0153">
        <w:t>eventuali scostamenti significativi rispetto alle previsioni del Piano Economico</w:t>
      </w:r>
      <w:r w:rsidRPr="001A79EA">
        <w:rPr>
          <w:rFonts w:ascii="Cambria Math" w:hAnsi="Cambria Math" w:cs="Cambria Math"/>
        </w:rPr>
        <w:t>‑</w:t>
      </w:r>
      <w:r w:rsidRPr="00BD0153">
        <w:t>Finanziario</w:t>
      </w:r>
      <w:r w:rsidR="001A79EA">
        <w:t>;</w:t>
      </w:r>
    </w:p>
    <w:p w14:paraId="01123DF1" w14:textId="3A20BADF" w:rsidR="001A79EA" w:rsidRPr="00BD0153" w:rsidRDefault="001A79EA" w:rsidP="001A79EA">
      <w:pPr>
        <w:pStyle w:val="Paragrafoelenco"/>
        <w:numPr>
          <w:ilvl w:val="0"/>
          <w:numId w:val="13"/>
        </w:numPr>
        <w:spacing w:before="80" w:after="80"/>
        <w:jc w:val="both"/>
      </w:pPr>
      <w:r>
        <w:t>la rendicontazione sarà predisposta su modelli da concordarsi con l’ufficio di controllo analogo;</w:t>
      </w:r>
    </w:p>
    <w:p w14:paraId="25FCBE35" w14:textId="77777777" w:rsidR="00F113AC" w:rsidRPr="00BD0153" w:rsidRDefault="00F113AC" w:rsidP="00F113AC">
      <w:pPr>
        <w:spacing w:before="80" w:after="80"/>
        <w:jc w:val="both"/>
      </w:pPr>
      <w:r w:rsidRPr="00BD0153">
        <w:t>La Società trasmette inoltre al Comune:</w:t>
      </w:r>
    </w:p>
    <w:p w14:paraId="6C19ADE0" w14:textId="4D8450B9" w:rsidR="00F113AC" w:rsidRPr="00BD0153" w:rsidRDefault="00F113AC" w:rsidP="00F113AC">
      <w:pPr>
        <w:spacing w:before="80" w:after="80"/>
        <w:jc w:val="both"/>
      </w:pPr>
      <w:r w:rsidRPr="00BD0153">
        <w:t xml:space="preserve">– una relazione </w:t>
      </w:r>
      <w:r w:rsidR="009B7C0F">
        <w:t>trimestrale</w:t>
      </w:r>
      <w:r w:rsidRPr="00BD0153">
        <w:t xml:space="preserve"> sull’andamento del servizio, contenente dati economici, operativi e di qualità;</w:t>
      </w:r>
    </w:p>
    <w:p w14:paraId="3030542D" w14:textId="14FFD024" w:rsidR="00F113AC" w:rsidRPr="00BD0153" w:rsidRDefault="00F113AC" w:rsidP="00F113AC">
      <w:pPr>
        <w:spacing w:before="80" w:after="80"/>
        <w:jc w:val="both"/>
      </w:pPr>
      <w:r w:rsidRPr="00BD0153">
        <w:t>– una relazione annuale di sintesi, coordinata con il bilancio della Società e con i documenti di programmazione del Comune, ai fini del controllo analogo.</w:t>
      </w:r>
    </w:p>
    <w:p w14:paraId="35F03916" w14:textId="15D6D840" w:rsidR="0011558A" w:rsidRPr="00BD0153" w:rsidRDefault="00F113AC" w:rsidP="00F113AC">
      <w:pPr>
        <w:spacing w:before="80" w:after="80"/>
        <w:jc w:val="both"/>
      </w:pPr>
      <w:r w:rsidRPr="00BD0153">
        <w:t>Il Comune può richiedere in ogni momento dati di dettaglio ulteriori ai fini dei controlli di regolarità amministrativo</w:t>
      </w:r>
      <w:r w:rsidRPr="00BD0153">
        <w:rPr>
          <w:rFonts w:ascii="Cambria Math" w:hAnsi="Cambria Math" w:cs="Cambria Math"/>
        </w:rPr>
        <w:t>‑</w:t>
      </w:r>
      <w:r w:rsidRPr="00BD0153">
        <w:t>contabile e di controllo analogo, anche tramite accesso diretto ai sistemi informativi della Società</w:t>
      </w:r>
      <w:r w:rsidR="001A79EA">
        <w:t>.</w:t>
      </w:r>
    </w:p>
    <w:p w14:paraId="5DB44BC4" w14:textId="77777777" w:rsidR="00F113AC" w:rsidRDefault="00F113AC" w:rsidP="00F113AC">
      <w:pPr>
        <w:spacing w:before="80" w:after="80"/>
        <w:jc w:val="both"/>
      </w:pPr>
    </w:p>
    <w:p w14:paraId="04D8A691" w14:textId="77777777" w:rsidR="00887FA8" w:rsidRDefault="00887FA8" w:rsidP="00F113AC">
      <w:pPr>
        <w:spacing w:before="80" w:after="80"/>
        <w:jc w:val="both"/>
      </w:pPr>
    </w:p>
    <w:p w14:paraId="6E5A41AA" w14:textId="77777777" w:rsidR="00A822C2" w:rsidRDefault="00A822C2" w:rsidP="00F113AC">
      <w:pPr>
        <w:spacing w:before="80" w:after="80"/>
        <w:jc w:val="both"/>
      </w:pPr>
    </w:p>
    <w:p w14:paraId="73607418" w14:textId="77777777" w:rsidR="00A822C2" w:rsidRDefault="00A822C2" w:rsidP="00F113AC">
      <w:pPr>
        <w:spacing w:before="80" w:after="80"/>
        <w:jc w:val="both"/>
      </w:pPr>
    </w:p>
    <w:p w14:paraId="52730FF7" w14:textId="41B0C7DD" w:rsidR="003E5DF9" w:rsidRPr="00BD0153" w:rsidRDefault="00D31E66" w:rsidP="0011558A">
      <w:pPr>
        <w:rPr>
          <w:b/>
          <w:bCs/>
        </w:rPr>
      </w:pPr>
      <w:r w:rsidRPr="00BD0153">
        <w:rPr>
          <w:b/>
          <w:bCs/>
        </w:rPr>
        <w:t>Art. 5 – Obblighi del soggetto affidatario</w:t>
      </w:r>
    </w:p>
    <w:p w14:paraId="0B91E2D1" w14:textId="3E10077C" w:rsidR="005F7295" w:rsidRPr="00BD0153" w:rsidRDefault="005F7295" w:rsidP="005F7295">
      <w:pPr>
        <w:spacing w:before="80" w:after="80"/>
        <w:jc w:val="both"/>
      </w:pPr>
      <w:r w:rsidRPr="00BD0153">
        <w:t>La Società è tenuta a svolgere il servizio nel rispetto della normativa vigente, del presente contratto, degli allegati tecnici e delle direttive impartite dal Comune nell’esercizio del controllo analogo.</w:t>
      </w:r>
    </w:p>
    <w:p w14:paraId="6998AB76" w14:textId="77777777" w:rsidR="005F7295" w:rsidRPr="00BD0153" w:rsidRDefault="005F7295" w:rsidP="005F7295">
      <w:pPr>
        <w:spacing w:before="80" w:after="80"/>
        <w:jc w:val="both"/>
      </w:pPr>
      <w:r w:rsidRPr="00BD0153">
        <w:t>In particolare, la Società:</w:t>
      </w:r>
    </w:p>
    <w:p w14:paraId="3E4CA288" w14:textId="5BDA6FA0" w:rsidR="000E7780" w:rsidRDefault="000E7780" w:rsidP="000E7780">
      <w:pPr>
        <w:spacing w:before="80" w:after="80"/>
        <w:jc w:val="both"/>
      </w:pPr>
      <w:r>
        <w:t>– assicura la continuità, regolarità ed efficienza della gestione dei servizi portuali oggetto dell’affidamento, con particolare riferimento alle attività di ormeggio, disormeggio, assistenza alla navigazione e accoglienza dell’utenza</w:t>
      </w:r>
      <w:r w:rsidRPr="000E7780">
        <w:t xml:space="preserve"> nel rispetto degli standard minimi </w:t>
      </w:r>
      <w:r w:rsidR="001A79EA">
        <w:t>indicati nel regolamento di funzionamento del porto turistico</w:t>
      </w:r>
      <w:r w:rsidRPr="000E7780">
        <w:t>”;</w:t>
      </w:r>
    </w:p>
    <w:p w14:paraId="3DF2831D" w14:textId="77777777" w:rsidR="000E7780" w:rsidRDefault="000E7780" w:rsidP="000E7780">
      <w:pPr>
        <w:spacing w:before="80" w:after="80"/>
        <w:jc w:val="both"/>
      </w:pPr>
      <w:r>
        <w:t>– provvede alla gestione operativa delle infrastrutture portuali e degli spazi in concessione, garantendone il corretto utilizzo, la fruibilità e il rispetto delle condizioni previste nel titolo concessorio;</w:t>
      </w:r>
    </w:p>
    <w:p w14:paraId="6A0B6C5A" w14:textId="77777777" w:rsidR="000E7780" w:rsidRDefault="000E7780" w:rsidP="000E7780">
      <w:pPr>
        <w:spacing w:before="80" w:after="80"/>
        <w:jc w:val="both"/>
      </w:pPr>
      <w:r>
        <w:t>– cura la manutenzione ordinaria delle opere, degli impianti e delle attrezzature portuali affidate, assicurandone la piena funzionalità e sicurezza;</w:t>
      </w:r>
    </w:p>
    <w:p w14:paraId="28181F29" w14:textId="77777777" w:rsidR="000E7780" w:rsidRDefault="000E7780" w:rsidP="000E7780">
      <w:pPr>
        <w:spacing w:before="80" w:after="80"/>
        <w:jc w:val="both"/>
      </w:pPr>
      <w:r>
        <w:t>– garantisce l’erogazione dei servizi accessori portuali, quali, a titolo esemplificativo, fornitura di acqua ed energia elettrica, assistenza tecnica alle imbarcazioni e servizi di supporto all’utenza nautica, secondo quanto previsto negli allegati tecnici e nel Piano Economico-Finanziario;</w:t>
      </w:r>
    </w:p>
    <w:p w14:paraId="29638B57" w14:textId="77777777" w:rsidR="000E7780" w:rsidRDefault="000E7780" w:rsidP="000E7780">
      <w:pPr>
        <w:spacing w:before="80" w:after="80"/>
        <w:jc w:val="both"/>
      </w:pPr>
      <w:r>
        <w:t>– mette a disposizione personale adeguato per numero, qualificazione e formazione, idoneo allo svolgimento delle attività affidate;</w:t>
      </w:r>
    </w:p>
    <w:p w14:paraId="7830386F" w14:textId="77777777" w:rsidR="000E7780" w:rsidRDefault="000E7780" w:rsidP="000E7780">
      <w:pPr>
        <w:spacing w:before="80" w:after="80"/>
        <w:jc w:val="both"/>
      </w:pPr>
      <w:r>
        <w:t>– garantisce il rispetto della normativa vigente in materia di sicurezza sul lavoro, tutela ambientale, demanio marittimo, privacy, trasparenza e anticorruzione;</w:t>
      </w:r>
    </w:p>
    <w:p w14:paraId="19F6E0DD" w14:textId="77777777" w:rsidR="000E7780" w:rsidRDefault="000E7780" w:rsidP="000E7780">
      <w:pPr>
        <w:spacing w:before="80" w:after="80"/>
        <w:jc w:val="both"/>
      </w:pPr>
      <w:r>
        <w:t>– assicura la corretta gestione amministrativa e contabile dei servizi affidati, con obbligo di rendicontazione periodica al Comune secondo quanto previsto dal presente contratto;</w:t>
      </w:r>
    </w:p>
    <w:p w14:paraId="36EBDA89" w14:textId="0D69DEC2" w:rsidR="000E7780" w:rsidRDefault="000E7780" w:rsidP="000E7780">
      <w:pPr>
        <w:spacing w:before="80" w:after="80"/>
        <w:jc w:val="both"/>
      </w:pPr>
      <w:r>
        <w:t>– si impegna a rispettare integralmente gli obblighi e le condizioni previsti nella concessione demaniale marittima, nonché le eventuali prescrizioni impartite dall’Amministrazione concedente e dagli enti competenti.</w:t>
      </w:r>
    </w:p>
    <w:p w14:paraId="5037D46E" w14:textId="77777777" w:rsidR="000E7780" w:rsidRDefault="000E7780" w:rsidP="005F7295">
      <w:pPr>
        <w:spacing w:before="80" w:after="80"/>
        <w:jc w:val="both"/>
      </w:pPr>
    </w:p>
    <w:p w14:paraId="52731000" w14:textId="77777777" w:rsidR="003E5DF9" w:rsidRPr="00BD0153" w:rsidRDefault="00D31E66" w:rsidP="004C5F1D">
      <w:pPr>
        <w:spacing w:before="80" w:after="80"/>
        <w:jc w:val="both"/>
        <w:rPr>
          <w:b/>
          <w:bCs/>
        </w:rPr>
      </w:pPr>
      <w:r w:rsidRPr="00BD0153">
        <w:rPr>
          <w:b/>
          <w:bCs/>
        </w:rPr>
        <w:t>Art. 6 – Obblighi del Comune</w:t>
      </w:r>
    </w:p>
    <w:p w14:paraId="725FA187" w14:textId="77777777" w:rsidR="00BC520B" w:rsidRPr="00BD0153" w:rsidRDefault="00BC520B" w:rsidP="00BC520B">
      <w:r w:rsidRPr="00BD0153">
        <w:t>Il Comune:</w:t>
      </w:r>
    </w:p>
    <w:p w14:paraId="59C4BF70" w14:textId="77777777" w:rsidR="00BC520B" w:rsidRPr="00BD0153" w:rsidRDefault="00BC520B" w:rsidP="00696924">
      <w:pPr>
        <w:jc w:val="both"/>
      </w:pPr>
      <w:r w:rsidRPr="00BD0153">
        <w:t>– esercita il controllo analogo sulla Società, secondo quanto previsto dall’art. 13, dallo statuto sociale e dal Regolamento comunale sul controllo analogo;</w:t>
      </w:r>
    </w:p>
    <w:p w14:paraId="6BF10E37" w14:textId="46C94FA3" w:rsidR="00BC520B" w:rsidRPr="00BD0153" w:rsidRDefault="00BC520B" w:rsidP="00696924">
      <w:pPr>
        <w:jc w:val="both"/>
      </w:pPr>
      <w:r w:rsidRPr="00BD0153">
        <w:t xml:space="preserve">– mette a disposizione della Società le aree, </w:t>
      </w:r>
      <w:r w:rsidR="003334B4">
        <w:t xml:space="preserve">gli immobili, </w:t>
      </w:r>
      <w:r w:rsidRPr="00BD0153">
        <w:t xml:space="preserve">le attrezzature e gli impianti di sua proprietà necessari allo svolgimento del servizio, secondo quanto previsto dall’Allegato </w:t>
      </w:r>
      <w:r w:rsidR="00242FED">
        <w:t>B</w:t>
      </w:r>
      <w:r w:rsidRPr="00BD0153">
        <w:t>;</w:t>
      </w:r>
    </w:p>
    <w:p w14:paraId="52731007" w14:textId="19BB4EB7" w:rsidR="003E5DF9" w:rsidRPr="00BD0153" w:rsidRDefault="00BC520B" w:rsidP="00696924">
      <w:pPr>
        <w:jc w:val="both"/>
      </w:pPr>
      <w:r w:rsidRPr="00BD0153">
        <w:t>– adotta gli atti di indirizzo e di programmazione necessari al corretto svolgimento del servizio e al perseguimento degli obiettivi di interesse pubblico.</w:t>
      </w:r>
    </w:p>
    <w:p w14:paraId="185076E5" w14:textId="77777777" w:rsidR="00BC520B" w:rsidRPr="00BD0153" w:rsidRDefault="00BC520B" w:rsidP="00D62588">
      <w:pPr>
        <w:jc w:val="both"/>
      </w:pPr>
    </w:p>
    <w:p w14:paraId="678927FA" w14:textId="70722DB3" w:rsidR="00107E73" w:rsidRPr="00BD0153" w:rsidRDefault="00107E73" w:rsidP="00107E73">
      <w:pPr>
        <w:spacing w:before="80" w:after="80"/>
        <w:jc w:val="both"/>
        <w:rPr>
          <w:b/>
          <w:bCs/>
        </w:rPr>
      </w:pPr>
      <w:r w:rsidRPr="00BD0153">
        <w:rPr>
          <w:b/>
          <w:bCs/>
        </w:rPr>
        <w:t xml:space="preserve">Art. </w:t>
      </w:r>
      <w:r w:rsidR="0011558A" w:rsidRPr="00BD0153">
        <w:rPr>
          <w:b/>
          <w:bCs/>
        </w:rPr>
        <w:t>7</w:t>
      </w:r>
      <w:r w:rsidRPr="00BD0153">
        <w:rPr>
          <w:b/>
          <w:bCs/>
        </w:rPr>
        <w:t xml:space="preserve"> – </w:t>
      </w:r>
      <w:r w:rsidR="00BC520B" w:rsidRPr="00BD0153">
        <w:rPr>
          <w:b/>
          <w:bCs/>
        </w:rPr>
        <w:t>Verifiche e controlli</w:t>
      </w:r>
    </w:p>
    <w:p w14:paraId="73DE2E75" w14:textId="784C7C9D" w:rsidR="00912D95" w:rsidRPr="00BD0153" w:rsidRDefault="00912D95" w:rsidP="00912D95">
      <w:pPr>
        <w:spacing w:before="80" w:after="80"/>
        <w:jc w:val="both"/>
      </w:pPr>
      <w:r w:rsidRPr="00BD0153">
        <w:t>Il Comune effettua verifiche e controlli sul corretto svolgimento del servizio, anche mediante sopralluoghi, richieste di informazioni e analisi dei dati trasmessi dalla Società.</w:t>
      </w:r>
    </w:p>
    <w:p w14:paraId="4DCC7A79" w14:textId="16948D44" w:rsidR="00912D95" w:rsidRPr="00BD0153" w:rsidRDefault="00912D95" w:rsidP="00912D95">
      <w:pPr>
        <w:spacing w:before="80" w:after="80"/>
        <w:jc w:val="both"/>
      </w:pPr>
      <w:r w:rsidRPr="00BD0153">
        <w:t>Le attività di cui al comma 1 sono svolte anche ai fini dell’esercizio del controllo analogo, secondo quanto previsto dallo statuto sociale della Società e dal Regolamento comunale sul controllo analogo.</w:t>
      </w:r>
    </w:p>
    <w:p w14:paraId="4E32318C" w14:textId="71F2D95A" w:rsidR="00107E73" w:rsidRPr="00BD0153" w:rsidRDefault="00912D95" w:rsidP="00912D95">
      <w:pPr>
        <w:spacing w:before="80" w:after="80"/>
        <w:jc w:val="both"/>
      </w:pPr>
      <w:r w:rsidRPr="00BD0153">
        <w:t xml:space="preserve">La Società è tenuta a fornire al Comune, su richiesta, ogni informazione e documento necessari all’esercizio di tali controlli, ivi compresi i dati di dettaglio sugli incassi, sui livelli di servizio </w:t>
      </w:r>
    </w:p>
    <w:p w14:paraId="7CE69D7F" w14:textId="77777777" w:rsidR="007723D5" w:rsidRDefault="007723D5" w:rsidP="00E20B4E">
      <w:pPr>
        <w:spacing w:before="80" w:after="80"/>
        <w:jc w:val="both"/>
        <w:rPr>
          <w:b/>
          <w:bCs/>
        </w:rPr>
      </w:pPr>
    </w:p>
    <w:p w14:paraId="3EFB5D59" w14:textId="77777777" w:rsidR="00A822C2" w:rsidRDefault="00A822C2" w:rsidP="00E20B4E">
      <w:pPr>
        <w:spacing w:before="80" w:after="80"/>
        <w:jc w:val="both"/>
        <w:rPr>
          <w:b/>
          <w:bCs/>
        </w:rPr>
      </w:pPr>
    </w:p>
    <w:p w14:paraId="3E6E992B" w14:textId="77777777" w:rsidR="00A822C2" w:rsidRDefault="00A822C2" w:rsidP="00E20B4E">
      <w:pPr>
        <w:spacing w:before="80" w:after="80"/>
        <w:jc w:val="both"/>
        <w:rPr>
          <w:b/>
          <w:bCs/>
        </w:rPr>
      </w:pPr>
    </w:p>
    <w:p w14:paraId="791672FB" w14:textId="2C740D87" w:rsidR="00E20B4E" w:rsidRPr="00BD0153" w:rsidRDefault="00E20B4E" w:rsidP="00E20B4E">
      <w:pPr>
        <w:spacing w:before="80" w:after="80"/>
        <w:jc w:val="both"/>
        <w:rPr>
          <w:b/>
          <w:bCs/>
        </w:rPr>
      </w:pPr>
      <w:r w:rsidRPr="00BD0153">
        <w:rPr>
          <w:b/>
          <w:bCs/>
        </w:rPr>
        <w:t xml:space="preserve">Art. </w:t>
      </w:r>
      <w:r w:rsidR="007723D5">
        <w:rPr>
          <w:b/>
          <w:bCs/>
        </w:rPr>
        <w:t>8</w:t>
      </w:r>
      <w:r w:rsidRPr="00BD0153">
        <w:rPr>
          <w:b/>
          <w:bCs/>
        </w:rPr>
        <w:t xml:space="preserve"> – Attrezzature e impianti</w:t>
      </w:r>
    </w:p>
    <w:p w14:paraId="6D45FA1F" w14:textId="6E95BFFA" w:rsidR="00E20B4E" w:rsidRPr="00BD0153" w:rsidRDefault="00E20B4E" w:rsidP="00E20B4E">
      <w:pPr>
        <w:spacing w:before="80" w:after="80"/>
        <w:jc w:val="both"/>
      </w:pPr>
      <w:r w:rsidRPr="00BD0153">
        <w:t xml:space="preserve">Le attrezzature </w:t>
      </w:r>
      <w:r w:rsidR="00510D0F">
        <w:t>gli immobili</w:t>
      </w:r>
      <w:r w:rsidR="00510D0F" w:rsidRPr="00BD0153">
        <w:t xml:space="preserve"> e</w:t>
      </w:r>
      <w:r w:rsidRPr="00BD0153">
        <w:t xml:space="preserve"> gli impianti necessari allo svolgimento </w:t>
      </w:r>
      <w:r w:rsidR="003602CE">
        <w:t>d</w:t>
      </w:r>
      <w:r w:rsidR="002E4462">
        <w:t>ei servizi portuali</w:t>
      </w:r>
      <w:r w:rsidRPr="00BD0153">
        <w:t>, di proprietà del Comune o della Società, sono elencati nell’</w:t>
      </w:r>
      <w:r w:rsidR="00242FED">
        <w:t>Allegato B</w:t>
      </w:r>
      <w:r w:rsidRPr="00BD0153">
        <w:t xml:space="preserve"> “Attrezzature e impianti”.</w:t>
      </w:r>
    </w:p>
    <w:p w14:paraId="0877F9C7" w14:textId="5C46EE10" w:rsidR="00E20B4E" w:rsidRPr="00BD0153" w:rsidRDefault="00E20B4E" w:rsidP="00E20B4E">
      <w:pPr>
        <w:spacing w:before="80" w:after="80"/>
        <w:jc w:val="both"/>
      </w:pPr>
      <w:r w:rsidRPr="00BD0153">
        <w:t>Le attrezzature</w:t>
      </w:r>
      <w:r w:rsidR="00510D0F">
        <w:t>, gli immobili</w:t>
      </w:r>
      <w:r w:rsidRPr="00BD0153">
        <w:t xml:space="preserve"> e gli impianti di proprietà del Comune sono concessi in uso alla Società per la durata del presente contratto, alle condizioni indicate nell’</w:t>
      </w:r>
      <w:r w:rsidR="00242FED">
        <w:t>Allegato B</w:t>
      </w:r>
      <w:r w:rsidRPr="00BD0153">
        <w:t>.</w:t>
      </w:r>
    </w:p>
    <w:p w14:paraId="49034D81" w14:textId="19EEA820" w:rsidR="00E20B4E" w:rsidRPr="00BD0153" w:rsidRDefault="00E20B4E" w:rsidP="00E20B4E">
      <w:pPr>
        <w:spacing w:before="80" w:after="80"/>
        <w:jc w:val="both"/>
      </w:pPr>
      <w:r w:rsidRPr="00BD0153">
        <w:t>La Società provvede alla manutenzione ordinaria delle attrezzature e degli impianti utilizzati per il servizio, mentre la manutenzione straordinaria resta a carico del Comune, salvo diverso accordo specificato nell’</w:t>
      </w:r>
      <w:r w:rsidR="00242FED">
        <w:t>Allegato B</w:t>
      </w:r>
      <w:r w:rsidRPr="00BD0153">
        <w:t>.</w:t>
      </w:r>
    </w:p>
    <w:p w14:paraId="708417ED" w14:textId="763092A0" w:rsidR="002E44E8" w:rsidRPr="00BD0153" w:rsidRDefault="00E20B4E" w:rsidP="00E20B4E">
      <w:pPr>
        <w:spacing w:before="80" w:after="80"/>
        <w:jc w:val="both"/>
      </w:pPr>
      <w:r w:rsidRPr="00BD0153">
        <w:t>Alla scadenza o risoluzione del contratto, la Società restituisce le attrezzature e gli impianti di proprietà del Comune nello stato risultante dal normale uso, fatte salve le sostituzioni e gli adeguamenti tecnologici concordati.</w:t>
      </w:r>
    </w:p>
    <w:p w14:paraId="6BBA13D0" w14:textId="77777777" w:rsidR="00E20B4E" w:rsidRPr="00BD0153" w:rsidRDefault="00E20B4E" w:rsidP="00E20B4E">
      <w:pPr>
        <w:spacing w:before="80" w:after="80"/>
        <w:jc w:val="both"/>
      </w:pPr>
    </w:p>
    <w:p w14:paraId="732F1A54" w14:textId="342C213E" w:rsidR="008C5CE3" w:rsidRPr="00BD0153" w:rsidRDefault="008C5CE3" w:rsidP="008C5CE3">
      <w:pPr>
        <w:spacing w:before="80" w:after="80"/>
        <w:jc w:val="both"/>
        <w:rPr>
          <w:b/>
          <w:bCs/>
        </w:rPr>
      </w:pPr>
      <w:r w:rsidRPr="00BD0153">
        <w:rPr>
          <w:b/>
          <w:bCs/>
        </w:rPr>
        <w:t xml:space="preserve">Art. </w:t>
      </w:r>
      <w:r w:rsidR="007723D5">
        <w:rPr>
          <w:b/>
          <w:bCs/>
        </w:rPr>
        <w:t>9</w:t>
      </w:r>
      <w:r w:rsidRPr="00BD0153">
        <w:rPr>
          <w:b/>
          <w:bCs/>
        </w:rPr>
        <w:t xml:space="preserve"> – Livelli di servizio</w:t>
      </w:r>
      <w:r w:rsidR="00AB3B87" w:rsidRPr="00AB3B87">
        <w:t xml:space="preserve"> </w:t>
      </w:r>
      <w:r w:rsidR="00AB3B87" w:rsidRPr="00AB3B87">
        <w:rPr>
          <w:b/>
          <w:bCs/>
        </w:rPr>
        <w:t>dei servizi portuali</w:t>
      </w:r>
    </w:p>
    <w:p w14:paraId="5896D93E" w14:textId="4342573F" w:rsidR="00005872" w:rsidRPr="00BD0153" w:rsidRDefault="00005872" w:rsidP="00005872">
      <w:pPr>
        <w:spacing w:before="80" w:after="80"/>
        <w:jc w:val="both"/>
      </w:pPr>
      <w:r w:rsidRPr="00BD0153">
        <w:t xml:space="preserve">La Società è tenuta ad assicurare la continuità, regolarità e qualità del servizio di gestione dei </w:t>
      </w:r>
      <w:r w:rsidR="003E178B">
        <w:t>servizi portuali</w:t>
      </w:r>
      <w:r w:rsidRPr="00BD0153">
        <w:t xml:space="preserve">, nel rispetto degli standard minimi di cui all’Allegato D “Livelli di servizio </w:t>
      </w:r>
      <w:r w:rsidR="00AF6533">
        <w:t>dei servizi portuali</w:t>
      </w:r>
      <w:r w:rsidRPr="00BD0153">
        <w:t>”, che forma parte integrante del presente contratto.</w:t>
      </w:r>
    </w:p>
    <w:p w14:paraId="77996575" w14:textId="1F4FD905" w:rsidR="00107E73" w:rsidRPr="00BD0153" w:rsidRDefault="00963C68" w:rsidP="00E95752">
      <w:pPr>
        <w:spacing w:before="80" w:after="80"/>
        <w:jc w:val="both"/>
      </w:pPr>
      <w:r>
        <w:t>Con separato atto saranno determinati gli</w:t>
      </w:r>
      <w:r w:rsidR="00005872" w:rsidRPr="00BD0153">
        <w:t xml:space="preserve"> indicatori di performance (KPI),</w:t>
      </w:r>
      <w:r>
        <w:t xml:space="preserve"> che saranno </w:t>
      </w:r>
      <w:r w:rsidR="00005872" w:rsidRPr="00BD0153">
        <w:t>definiti in coerenza con gli indicatori di qualità del servizio individuati nella relazione istruttoria e nel Piano Economico</w:t>
      </w:r>
      <w:r w:rsidR="00005872" w:rsidRPr="00BD0153">
        <w:rPr>
          <w:rFonts w:ascii="Cambria Math" w:hAnsi="Cambria Math" w:cs="Cambria Math"/>
        </w:rPr>
        <w:t>‑</w:t>
      </w:r>
      <w:r w:rsidR="00005872" w:rsidRPr="00BD0153">
        <w:t>Finanziario.</w:t>
      </w:r>
    </w:p>
    <w:p w14:paraId="299E7732" w14:textId="77777777" w:rsidR="00005872" w:rsidRPr="00BD0153" w:rsidRDefault="00005872" w:rsidP="00005872">
      <w:pPr>
        <w:spacing w:before="80" w:after="80"/>
        <w:jc w:val="both"/>
        <w:rPr>
          <w:b/>
          <w:bCs/>
        </w:rPr>
      </w:pPr>
    </w:p>
    <w:p w14:paraId="6E4E25BB" w14:textId="66BA105C" w:rsidR="005E283A" w:rsidRPr="00BD0153" w:rsidRDefault="00D31E66">
      <w:pPr>
        <w:spacing w:before="80" w:after="80"/>
        <w:jc w:val="both"/>
        <w:rPr>
          <w:b/>
          <w:bCs/>
        </w:rPr>
      </w:pPr>
      <w:r w:rsidRPr="00BD0153">
        <w:rPr>
          <w:b/>
          <w:bCs/>
        </w:rPr>
        <w:t xml:space="preserve">Art. </w:t>
      </w:r>
      <w:r w:rsidR="0011558A" w:rsidRPr="00BD0153">
        <w:rPr>
          <w:b/>
          <w:bCs/>
        </w:rPr>
        <w:t>1</w:t>
      </w:r>
      <w:r w:rsidR="007723D5">
        <w:rPr>
          <w:b/>
          <w:bCs/>
        </w:rPr>
        <w:t>0</w:t>
      </w:r>
      <w:r w:rsidRPr="00BD0153">
        <w:rPr>
          <w:b/>
          <w:bCs/>
        </w:rPr>
        <w:t xml:space="preserve"> – Penali e </w:t>
      </w:r>
      <w:r w:rsidR="005E283A" w:rsidRPr="00BD0153">
        <w:rPr>
          <w:b/>
          <w:bCs/>
        </w:rPr>
        <w:t xml:space="preserve">clausola risolutiva espressa </w:t>
      </w:r>
    </w:p>
    <w:p w14:paraId="2E64C8D4" w14:textId="42260C2E" w:rsidR="005E283A" w:rsidRPr="00BD0153" w:rsidRDefault="005E283A" w:rsidP="005E283A">
      <w:pPr>
        <w:spacing w:before="80" w:after="80"/>
        <w:jc w:val="both"/>
      </w:pPr>
      <w:r w:rsidRPr="00BD0153">
        <w:t>Il mancato rispetto degli obblighi di servizio di cui al presente contratto, accertato dal Comune sulla base dei dati forniti dalla Società e delle verifiche effettuate in sede di controllo analogo, comporta l’applicazione delle penali di cui al presente articolo e all’Allegato D, fatte salve le ipotesi di forza maggiore e di cause non imputabili alla Società.</w:t>
      </w:r>
    </w:p>
    <w:p w14:paraId="365F874A" w14:textId="641AFE4A" w:rsidR="005E283A" w:rsidRPr="00BD0153" w:rsidRDefault="005E283A" w:rsidP="005E283A">
      <w:pPr>
        <w:spacing w:before="80" w:after="80"/>
        <w:jc w:val="both"/>
      </w:pPr>
      <w:r w:rsidRPr="00BD0153">
        <w:t>In ogni caso, l’ammontare complessivo delle penali applicate in un anno non potrà superare il 10% del corrispettivo annuo complessivo dovuto o spettante alla Società; al raggiungimento di tale soglia, il Comune potrà valutare la risoluzione anticipata del contratto per grave inadempimento, ai sensi della clausola risolutiva espressa di cui al presente articolo.</w:t>
      </w:r>
    </w:p>
    <w:p w14:paraId="3DEBA2C6" w14:textId="70800161" w:rsidR="00FE63EB" w:rsidRPr="00BD0153" w:rsidRDefault="005E283A" w:rsidP="005E283A">
      <w:pPr>
        <w:spacing w:before="80" w:after="80"/>
        <w:jc w:val="both"/>
      </w:pPr>
      <w:r w:rsidRPr="00BD0153">
        <w:t>L’applicazione delle penali avviene previa contestazione scritta da parte del Comune, con indicazione dei fatti e dei dati di riferimento; la Società può presentare controdeduzioni entro il termine di 10 giorni dal ricevimento. Decorso tale termine, il Comune decide in via definitiva sull’applicazione delle penali.</w:t>
      </w:r>
    </w:p>
    <w:p w14:paraId="471508D8" w14:textId="77777777" w:rsidR="005E283A" w:rsidRPr="00BD0153" w:rsidRDefault="005E283A" w:rsidP="005E283A">
      <w:pPr>
        <w:spacing w:before="80" w:after="80"/>
        <w:jc w:val="both"/>
      </w:pPr>
    </w:p>
    <w:p w14:paraId="5141BE84" w14:textId="5F77B084" w:rsidR="00FE63EB" w:rsidRPr="00BD0153" w:rsidRDefault="00FE63EB" w:rsidP="00FE63EB">
      <w:pPr>
        <w:spacing w:before="80" w:after="80"/>
        <w:jc w:val="both"/>
        <w:rPr>
          <w:b/>
          <w:bCs/>
        </w:rPr>
      </w:pPr>
      <w:r w:rsidRPr="00BD0153">
        <w:rPr>
          <w:b/>
          <w:bCs/>
        </w:rPr>
        <w:t xml:space="preserve">Art. </w:t>
      </w:r>
      <w:r w:rsidR="0011558A" w:rsidRPr="00BD0153">
        <w:rPr>
          <w:b/>
          <w:bCs/>
        </w:rPr>
        <w:t>1</w:t>
      </w:r>
      <w:r w:rsidR="007723D5">
        <w:rPr>
          <w:b/>
          <w:bCs/>
        </w:rPr>
        <w:t>1</w:t>
      </w:r>
      <w:r w:rsidRPr="00BD0153">
        <w:rPr>
          <w:b/>
          <w:bCs/>
        </w:rPr>
        <w:t xml:space="preserve"> – </w:t>
      </w:r>
      <w:r w:rsidR="00BC6FE4" w:rsidRPr="00BD0153">
        <w:rPr>
          <w:b/>
          <w:bCs/>
        </w:rPr>
        <w:t>Risoluzione e recesso</w:t>
      </w:r>
    </w:p>
    <w:p w14:paraId="5A31F9DE" w14:textId="77777777" w:rsidR="00CC0BEA" w:rsidRPr="00BD0153" w:rsidRDefault="00CC0BEA" w:rsidP="00CC0BEA">
      <w:pPr>
        <w:spacing w:before="80" w:after="80"/>
        <w:jc w:val="both"/>
      </w:pPr>
      <w:r w:rsidRPr="00BD0153">
        <w:t>Costituiscono cause di risoluzione di diritto del presente contratto, ai sensi dell’art. 1456 c.c., i seguenti inadempimenti gravi della Società:</w:t>
      </w:r>
    </w:p>
    <w:p w14:paraId="4A4B9D87" w14:textId="61CD8265" w:rsidR="00CC0BEA" w:rsidRPr="00BD0153" w:rsidRDefault="00CC0BEA" w:rsidP="00CC0BEA">
      <w:pPr>
        <w:spacing w:before="80" w:after="80"/>
        <w:jc w:val="both"/>
      </w:pPr>
      <w:r w:rsidRPr="00BD0153">
        <w:t>– mancato rispetto reiterato dei livelli minimi di servizio di cui all’Allegato D, tale da compromettere in modo significativo la regolarità e la qualità del servizio;</w:t>
      </w:r>
    </w:p>
    <w:p w14:paraId="7AD9C035" w14:textId="4B871281" w:rsidR="00CC0BEA" w:rsidRPr="00BD0153" w:rsidRDefault="00CC0BEA" w:rsidP="00CC0BEA">
      <w:pPr>
        <w:spacing w:before="80" w:after="80"/>
        <w:jc w:val="both"/>
      </w:pPr>
      <w:r w:rsidRPr="00BD0153">
        <w:t xml:space="preserve">– svolgimento di attività in violazione del vincolo di prevalenza dell’attività in favore del Comune, tale da far venir meno i requisiti dell’affidamento in house ai sensi dell’art. 5 del D.Lgs. 175/2016 e dell’atto costitutivo/statuto della Società. </w:t>
      </w:r>
    </w:p>
    <w:p w14:paraId="07205145" w14:textId="05BD5589" w:rsidR="00CC0BEA" w:rsidRPr="00BD0153" w:rsidRDefault="00CC0BEA" w:rsidP="00CC0BEA">
      <w:pPr>
        <w:spacing w:before="80" w:after="80"/>
        <w:jc w:val="both"/>
      </w:pPr>
      <w:r w:rsidRPr="00BD0153">
        <w:t xml:space="preserve">La risoluzione ai sensi del comma 1 è dichiarata dal Comune con atto motivato, previa contestazione scritta degli addebiti e assegnazione alla Società di un termine non inferiore a 30 (trenta) giorni per presentare le proprie controdeduzioni e, ove possibile, porre rimedio agli inadempimenti contestati. </w:t>
      </w:r>
    </w:p>
    <w:p w14:paraId="40A1C73F" w14:textId="2CCE69CB" w:rsidR="00CC0BEA" w:rsidRPr="00BD0153" w:rsidRDefault="00CC0BEA" w:rsidP="00CC0BEA">
      <w:pPr>
        <w:spacing w:before="80" w:after="80"/>
        <w:jc w:val="both"/>
      </w:pPr>
      <w:r w:rsidRPr="00BD0153">
        <w:t xml:space="preserve">Resta ferma la facoltà del Comune di risolvere il contratto per giusta causa, ai sensi dell’art. 1453 c.c., in presenza di gravi inadempimenti non espressamente indicati al comma 1 ma tali da compromettere in modo rilevante il corretto svolgimento del servizio o il perseguimento degli interessi pubblici sottesi all’affidamento. </w:t>
      </w:r>
    </w:p>
    <w:p w14:paraId="69674FA7" w14:textId="18CA87F4" w:rsidR="00CC0BEA" w:rsidRPr="00BD0153" w:rsidRDefault="00CC0BEA" w:rsidP="00CC0BEA">
      <w:pPr>
        <w:spacing w:before="80" w:after="80"/>
        <w:jc w:val="both"/>
      </w:pPr>
      <w:r w:rsidRPr="00BD0153">
        <w:t>In caso di compromissione dell’equilibrio economico</w:t>
      </w:r>
      <w:r w:rsidRPr="00BD0153">
        <w:rPr>
          <w:rFonts w:ascii="Cambria Math" w:hAnsi="Cambria Math" w:cs="Cambria Math"/>
        </w:rPr>
        <w:t>‑</w:t>
      </w:r>
      <w:r w:rsidRPr="00BD0153">
        <w:t xml:space="preserve">finanziario ai sensi dell’art. 8, qualora la procedura di riequilibrio si concluda senza accordo tra le Parti sulle misure da adottare, il Comune può disporre, con atto motivato, la risoluzione anticipata del contratto, nel rispetto della normativa vigente in materia di servizi pubblici locali di rilevanza economica e delle garanzie di continuità del servizio. </w:t>
      </w:r>
    </w:p>
    <w:p w14:paraId="1466BC4B" w14:textId="6C767DF1" w:rsidR="00CC0BEA" w:rsidRPr="00BD0153" w:rsidRDefault="00CC0BEA" w:rsidP="00CC0BEA">
      <w:pPr>
        <w:spacing w:before="80" w:after="80"/>
        <w:jc w:val="both"/>
      </w:pPr>
      <w:r w:rsidRPr="00BD0153">
        <w:t>Il Comune può recedere unilateralmente dal contratto per sopravvenuti motivi di pubblico interesse, con preavviso scritto di almeno sei mesi, dandone adeguata motivazione e riconoscendo alla Società, ove spettante, un indennizzo commisurato ai soli costi non ammortizzati relativi agli investimenti specificamente sostenuti per il servizio, come risultanti dal Piano Economico</w:t>
      </w:r>
      <w:r w:rsidRPr="00BD0153">
        <w:rPr>
          <w:rFonts w:ascii="Cambria Math" w:hAnsi="Cambria Math" w:cs="Cambria Math"/>
        </w:rPr>
        <w:t>‑</w:t>
      </w:r>
      <w:r w:rsidRPr="00BD0153">
        <w:t xml:space="preserve">Finanziario e dalla documentazione contabile, al netto di eventuali contributi o finanziamenti pubblici percepiti. </w:t>
      </w:r>
    </w:p>
    <w:p w14:paraId="20C56455" w14:textId="77777777" w:rsidR="00CC0BEA" w:rsidRPr="00BD0153" w:rsidRDefault="00CC0BEA" w:rsidP="00CC0BEA">
      <w:pPr>
        <w:spacing w:before="80" w:after="80"/>
        <w:jc w:val="both"/>
      </w:pPr>
      <w:r w:rsidRPr="00BD0153">
        <w:t>In caso di cessazione del rapporto, per qualsiasi causa, la Società è tenuta a:</w:t>
      </w:r>
    </w:p>
    <w:p w14:paraId="4FA6CA80" w14:textId="77777777" w:rsidR="00CC0BEA" w:rsidRPr="00BD0153" w:rsidRDefault="00CC0BEA" w:rsidP="00CC0BEA">
      <w:pPr>
        <w:spacing w:before="80" w:after="80"/>
        <w:jc w:val="both"/>
      </w:pPr>
      <w:r w:rsidRPr="00BD0153">
        <w:t>– collaborare con il Comune per assicurare la continuità del servizio fino al subentro del nuovo gestore o alla gestione diretta da parte del Comune;</w:t>
      </w:r>
    </w:p>
    <w:p w14:paraId="4CB35E20" w14:textId="71A9AB5A" w:rsidR="00CC0BEA" w:rsidRPr="00BD0153" w:rsidRDefault="00CC0BEA" w:rsidP="00CC0BEA">
      <w:pPr>
        <w:spacing w:before="80" w:after="80"/>
        <w:jc w:val="both"/>
      </w:pPr>
      <w:r w:rsidRPr="00BD0153">
        <w:t>– restituire le attrezzature, gli impianti e le aree di proprietà del Comune, secondo quanto previsto dall’art. 9 e dall’</w:t>
      </w:r>
      <w:r w:rsidR="00242FED">
        <w:t>Allegato B</w:t>
      </w:r>
      <w:r w:rsidRPr="00BD0153">
        <w:t>;</w:t>
      </w:r>
    </w:p>
    <w:p w14:paraId="182ED25C" w14:textId="3412BD53" w:rsidR="00CC0BEA" w:rsidRPr="00BD0153" w:rsidRDefault="00CC0BEA" w:rsidP="00CC0BEA">
      <w:pPr>
        <w:spacing w:before="80" w:after="80"/>
        <w:jc w:val="both"/>
      </w:pPr>
      <w:r w:rsidRPr="00BD0153">
        <w:t>– consegnare al Comune tutti i dati e le informazioni relativi al servizio (in formato aperto e riutilizzabile), necessari per la prosecuzione della gestione.</w:t>
      </w:r>
    </w:p>
    <w:p w14:paraId="4903D1F2" w14:textId="74A4D66C" w:rsidR="00CC0BEA" w:rsidRDefault="00CC0BEA" w:rsidP="00CC0BEA">
      <w:pPr>
        <w:spacing w:before="80" w:after="80"/>
        <w:jc w:val="both"/>
      </w:pPr>
      <w:r w:rsidRPr="00BD0153">
        <w:t>La risoluzione o il recesso non pregiudicano il diritto del Comune al risarcimento dell’eventuale maggior danno subito, né la facoltà di escutere eventuali garanzie previste dal presente contratto o dalla normativa vigente</w:t>
      </w:r>
      <w:r w:rsidR="00570013">
        <w:t>.</w:t>
      </w:r>
    </w:p>
    <w:p w14:paraId="374557B0" w14:textId="77777777" w:rsidR="00570013" w:rsidRDefault="00570013" w:rsidP="00CC0BEA">
      <w:pPr>
        <w:spacing w:before="80" w:after="80"/>
        <w:jc w:val="both"/>
      </w:pPr>
    </w:p>
    <w:p w14:paraId="3E236C20" w14:textId="736FA0E7" w:rsidR="00570013" w:rsidRPr="00570013" w:rsidRDefault="00570013" w:rsidP="00570013">
      <w:pPr>
        <w:spacing w:before="80" w:after="80"/>
        <w:jc w:val="both"/>
        <w:rPr>
          <w:b/>
          <w:bCs/>
        </w:rPr>
      </w:pPr>
      <w:r w:rsidRPr="00570013">
        <w:rPr>
          <w:b/>
          <w:bCs/>
        </w:rPr>
        <w:t xml:space="preserve">ART. </w:t>
      </w:r>
      <w:r>
        <w:rPr>
          <w:b/>
          <w:bCs/>
        </w:rPr>
        <w:t>1</w:t>
      </w:r>
      <w:r w:rsidR="007723D5">
        <w:rPr>
          <w:b/>
          <w:bCs/>
        </w:rPr>
        <w:t>2</w:t>
      </w:r>
      <w:r w:rsidRPr="00570013">
        <w:rPr>
          <w:b/>
          <w:bCs/>
        </w:rPr>
        <w:t xml:space="preserve"> </w:t>
      </w:r>
      <w:r w:rsidR="00AB461C">
        <w:rPr>
          <w:b/>
          <w:bCs/>
        </w:rPr>
        <w:t>–</w:t>
      </w:r>
      <w:r w:rsidRPr="00570013">
        <w:rPr>
          <w:b/>
          <w:bCs/>
        </w:rPr>
        <w:t xml:space="preserve"> C</w:t>
      </w:r>
      <w:r w:rsidR="00AB461C">
        <w:rPr>
          <w:b/>
          <w:bCs/>
        </w:rPr>
        <w:t>operture assicurative</w:t>
      </w:r>
    </w:p>
    <w:p w14:paraId="4AA966AC" w14:textId="6C16B536" w:rsidR="00570013" w:rsidRPr="00BD0153" w:rsidRDefault="00570013" w:rsidP="00570013">
      <w:pPr>
        <w:spacing w:before="80" w:after="80"/>
        <w:jc w:val="both"/>
      </w:pPr>
      <w:r>
        <w:t>Il Comune di Palau è sollevato da ogni e qualsiasi responsabilità in ordine ai danni alle persone e alle cose, derivante dalla gestione dei servizi oggetto del presente contratto. Per la copertura degli eventuali danni arrecati alle persone e alle cose, derivanti dalla gestione dei servizi oggetto del presente contratto, la Società deve stipulare una polizza assicurativa con validità non inferiore alla durata del contratto. Sono a carico della Società tutte le eventuali franchigie e gli scoperti presenti nella polizza di assicurazione, così come la stessa provvederà direttamente al risarcimento dei danni che per qualsiasi motivo non siano liquidati dalla Compagnia di Assicurazione.</w:t>
      </w:r>
    </w:p>
    <w:p w14:paraId="7C83ABA4" w14:textId="77777777" w:rsidR="004B3458" w:rsidRPr="00BD0153" w:rsidRDefault="004B3458" w:rsidP="004B3458">
      <w:pPr>
        <w:spacing w:before="80" w:after="80"/>
        <w:jc w:val="both"/>
      </w:pPr>
    </w:p>
    <w:p w14:paraId="5C5B17B4" w14:textId="75BF3DCD" w:rsidR="00BC6FE4" w:rsidRPr="00BD0153" w:rsidRDefault="00BC6FE4" w:rsidP="00BC6FE4">
      <w:pPr>
        <w:spacing w:before="80" w:after="80"/>
        <w:jc w:val="both"/>
        <w:rPr>
          <w:b/>
          <w:bCs/>
        </w:rPr>
      </w:pPr>
      <w:r w:rsidRPr="00BD0153">
        <w:rPr>
          <w:b/>
          <w:bCs/>
        </w:rPr>
        <w:t>Art. 1</w:t>
      </w:r>
      <w:r w:rsidR="007723D5">
        <w:rPr>
          <w:b/>
          <w:bCs/>
        </w:rPr>
        <w:t>3</w:t>
      </w:r>
      <w:r w:rsidRPr="00BD0153">
        <w:rPr>
          <w:b/>
          <w:bCs/>
        </w:rPr>
        <w:t xml:space="preserve"> – Controllo analogo del Comune sulla Società</w:t>
      </w:r>
    </w:p>
    <w:p w14:paraId="2DA94575" w14:textId="51245BF6" w:rsidR="00BC6FE4" w:rsidRPr="00BD0153" w:rsidRDefault="00BC6FE4" w:rsidP="00BC6FE4">
      <w:pPr>
        <w:spacing w:before="80" w:after="80"/>
        <w:jc w:val="both"/>
      </w:pPr>
      <w:r w:rsidRPr="00BD0153">
        <w:t xml:space="preserve">Il Comune esercita sulla Società un controllo analogo a quello esercitato sui propri servizi interni, in conformità a quanto previsto dallo statuto sociale della </w:t>
      </w:r>
      <w:r w:rsidR="00E6624D">
        <w:t xml:space="preserve">Porto </w:t>
      </w:r>
      <w:r w:rsidRPr="00BD0153">
        <w:t xml:space="preserve">Palau s.r.l. e dal Regolamento comunale sul controllo analogo. </w:t>
      </w:r>
    </w:p>
    <w:p w14:paraId="4514A24E" w14:textId="77777777" w:rsidR="00BC6FE4" w:rsidRPr="00BD0153" w:rsidRDefault="00BC6FE4" w:rsidP="00BC6FE4">
      <w:pPr>
        <w:spacing w:before="80" w:after="80"/>
        <w:jc w:val="both"/>
      </w:pPr>
      <w:r w:rsidRPr="00BD0153">
        <w:t>In particolare, il controllo analogo si esplica attraverso:</w:t>
      </w:r>
    </w:p>
    <w:p w14:paraId="43A3599C" w14:textId="77777777" w:rsidR="00BC6FE4" w:rsidRPr="00BD0153" w:rsidRDefault="00BC6FE4" w:rsidP="00BC6FE4">
      <w:pPr>
        <w:spacing w:before="80" w:after="80"/>
        <w:jc w:val="both"/>
      </w:pPr>
      <w:r w:rsidRPr="00BD0153">
        <w:t>– l’approvazione degli indirizzi strategici e dei piani triennali di attività della Società;</w:t>
      </w:r>
    </w:p>
    <w:p w14:paraId="6CB19641" w14:textId="13890359" w:rsidR="00BC6FE4" w:rsidRPr="00BD0153" w:rsidRDefault="00BC6FE4" w:rsidP="00BC6FE4">
      <w:pPr>
        <w:spacing w:before="80" w:after="80"/>
        <w:jc w:val="both"/>
      </w:pPr>
      <w:r w:rsidRPr="00BD0153">
        <w:t xml:space="preserve">– l’approvazione del budget annuale e dei programmi di investimento, con specifico riferimento </w:t>
      </w:r>
      <w:r w:rsidR="00A03F57">
        <w:t>ai servizi portuali</w:t>
      </w:r>
      <w:r w:rsidRPr="00BD0153">
        <w:t>;</w:t>
      </w:r>
    </w:p>
    <w:p w14:paraId="73DE1A9F" w14:textId="77777777" w:rsidR="00BC6FE4" w:rsidRPr="00BD0153" w:rsidRDefault="00BC6FE4" w:rsidP="00BC6FE4">
      <w:pPr>
        <w:spacing w:before="80" w:after="80"/>
        <w:jc w:val="both"/>
      </w:pPr>
      <w:r w:rsidRPr="00BD0153">
        <w:t>– la verifica periodica dei risultati di gestione, anche sulla base dei report trimestrali e annuali di cui agli artt. 4 e 5;</w:t>
      </w:r>
    </w:p>
    <w:p w14:paraId="5963D7E4" w14:textId="2AB02BE4" w:rsidR="00190FA5" w:rsidRPr="00BD0153" w:rsidRDefault="00BC6FE4" w:rsidP="00BC6FE4">
      <w:pPr>
        <w:spacing w:before="80" w:after="80"/>
        <w:jc w:val="both"/>
      </w:pPr>
      <w:r w:rsidRPr="00BD0153">
        <w:t>– il potere di impartire direttive vincolanti alla Società in ordine alle modalità di svolgimento del servizio, nel rispetto dell’equilibrio economico</w:t>
      </w:r>
      <w:r w:rsidRPr="00BD0153">
        <w:rPr>
          <w:rFonts w:ascii="Cambria Math" w:hAnsi="Cambria Math" w:cs="Cambria Math"/>
        </w:rPr>
        <w:t>‑</w:t>
      </w:r>
      <w:r w:rsidRPr="00BD0153">
        <w:t>finanziario e della normativa sui servizi pubblici locali.</w:t>
      </w:r>
    </w:p>
    <w:p w14:paraId="7790536E" w14:textId="424432EE" w:rsidR="008416D2" w:rsidRDefault="008416D2" w:rsidP="00BC6FE4">
      <w:pPr>
        <w:spacing w:before="80" w:after="80"/>
        <w:jc w:val="both"/>
      </w:pPr>
      <w:r w:rsidRPr="00BD0153">
        <w:t xml:space="preserve">La Società è tenuta a trasmettere al Comune, con cadenza almeno semestrale, una relazione sull’andamento del servizio </w:t>
      </w:r>
      <w:r w:rsidR="00A03F57">
        <w:t>portuale</w:t>
      </w:r>
      <w:r w:rsidRPr="00BD0153">
        <w:t>, contenente dati economici, operativi e di qualità, nonché eventuali criticità e proposte di miglioramento, e a recepire e attuare le direttive impartite dal Comune, salvo che ciò comporti il venir meno dell’equilibrio economico</w:t>
      </w:r>
      <w:r w:rsidRPr="00BD0153">
        <w:rPr>
          <w:rFonts w:ascii="Cambria Math" w:hAnsi="Cambria Math" w:cs="Cambria Math"/>
        </w:rPr>
        <w:t>‑</w:t>
      </w:r>
      <w:r w:rsidRPr="00BD0153">
        <w:t>finanziario, nel qual caso si applica l’art. 8.</w:t>
      </w:r>
    </w:p>
    <w:p w14:paraId="30498D12" w14:textId="77777777" w:rsidR="00242FED" w:rsidRDefault="00242FED" w:rsidP="00BC6FE4">
      <w:pPr>
        <w:spacing w:before="80" w:after="80"/>
        <w:jc w:val="both"/>
      </w:pPr>
    </w:p>
    <w:p w14:paraId="31C7909B" w14:textId="1AD3BAD7" w:rsidR="00242FED" w:rsidRPr="007537AF" w:rsidRDefault="00242FED" w:rsidP="00242FED">
      <w:pPr>
        <w:spacing w:line="240" w:lineRule="atLeast"/>
        <w:ind w:left="114"/>
        <w:rPr>
          <w:b/>
          <w:sz w:val="24"/>
          <w:highlight w:val="green"/>
        </w:rPr>
      </w:pPr>
      <w:r w:rsidRPr="00BD0153">
        <w:rPr>
          <w:b/>
          <w:bCs/>
        </w:rPr>
        <w:t>Art. 1</w:t>
      </w:r>
      <w:r w:rsidR="007723D5">
        <w:rPr>
          <w:b/>
          <w:bCs/>
        </w:rPr>
        <w:t>4</w:t>
      </w:r>
      <w:r w:rsidRPr="00BD0153">
        <w:rPr>
          <w:b/>
          <w:bCs/>
        </w:rPr>
        <w:t xml:space="preserve"> – </w:t>
      </w:r>
      <w:r w:rsidRPr="00242FED">
        <w:rPr>
          <w:b/>
          <w:bCs/>
        </w:rPr>
        <w:t>Obblighi in materia di qualità e trasparenza</w:t>
      </w:r>
    </w:p>
    <w:p w14:paraId="31F96432" w14:textId="77777777" w:rsidR="00242FED" w:rsidRDefault="00242FED" w:rsidP="00242FED">
      <w:pPr>
        <w:widowControl w:val="0"/>
        <w:tabs>
          <w:tab w:val="left" w:pos="841"/>
        </w:tabs>
        <w:autoSpaceDE w:val="0"/>
        <w:autoSpaceDN w:val="0"/>
        <w:spacing w:line="240" w:lineRule="atLeast"/>
        <w:ind w:right="1477"/>
        <w:rPr>
          <w:sz w:val="20"/>
          <w:szCs w:val="20"/>
          <w:highlight w:val="green"/>
        </w:rPr>
      </w:pPr>
    </w:p>
    <w:p w14:paraId="3CC6DDEE" w14:textId="18A5F6CA" w:rsidR="00242FED" w:rsidRPr="00242FED" w:rsidRDefault="00242FED" w:rsidP="00242FED">
      <w:pPr>
        <w:widowControl w:val="0"/>
        <w:tabs>
          <w:tab w:val="left" w:pos="841"/>
        </w:tabs>
        <w:autoSpaceDE w:val="0"/>
        <w:autoSpaceDN w:val="0"/>
        <w:spacing w:line="240" w:lineRule="atLeast"/>
        <w:ind w:right="95"/>
        <w:jc w:val="both"/>
      </w:pPr>
      <w:r w:rsidRPr="00242FED">
        <w:t>La Società si obbliga a predisporre, nel termine di 180 giorni la Carta dei Servizi, in conformità con la normativa vigente nella quale dovranno essere indicate, tra l’altro, le modalità di reclamo, le modalità ed i tempi di svolgimento della relativa procedura e di riscontro, le modalità di ristoro degli utenti, in caso di violazione dei livelli qualitativi del servizio e delle condizioni generali del contratto, le modalità di risoluzione delle controversie, in conformità</w:t>
      </w:r>
    </w:p>
    <w:p w14:paraId="343CB985" w14:textId="77777777" w:rsidR="00242FED" w:rsidRPr="00242FED" w:rsidRDefault="00242FED" w:rsidP="00242FED">
      <w:pPr>
        <w:pStyle w:val="Corpotesto"/>
        <w:spacing w:line="240" w:lineRule="atLeast"/>
        <w:ind w:right="95"/>
        <w:jc w:val="both"/>
        <w:rPr>
          <w:rFonts w:ascii="Arial" w:eastAsia="Arial" w:hAnsi="Arial" w:cs="Arial"/>
          <w:sz w:val="22"/>
          <w:szCs w:val="22"/>
          <w:lang w:eastAsia="it-IT"/>
        </w:rPr>
      </w:pPr>
      <w:r w:rsidRPr="00242FED">
        <w:rPr>
          <w:rFonts w:ascii="Arial" w:eastAsia="Arial" w:hAnsi="Arial" w:cs="Arial"/>
          <w:sz w:val="22"/>
          <w:szCs w:val="22"/>
          <w:lang w:eastAsia="it-IT"/>
        </w:rPr>
        <w:t>co 3 lett. l) e co 4 lett. c) e d) D. Lgs 201/2022.</w:t>
      </w:r>
    </w:p>
    <w:p w14:paraId="40E3FD34" w14:textId="5003692B" w:rsidR="00242FED" w:rsidRPr="00BD0153" w:rsidRDefault="00242FED" w:rsidP="00242FED">
      <w:pPr>
        <w:spacing w:before="80" w:after="80"/>
        <w:jc w:val="both"/>
        <w:rPr>
          <w:b/>
          <w:bCs/>
        </w:rPr>
      </w:pPr>
    </w:p>
    <w:p w14:paraId="24C4558E" w14:textId="77777777" w:rsidR="00242FED" w:rsidRPr="00BD0153" w:rsidRDefault="00242FED" w:rsidP="00BC6FE4">
      <w:pPr>
        <w:spacing w:before="80" w:after="80"/>
        <w:jc w:val="both"/>
      </w:pPr>
    </w:p>
    <w:p w14:paraId="0E5E3154" w14:textId="77777777" w:rsidR="00BC6FE4" w:rsidRPr="00BD0153" w:rsidRDefault="00BC6FE4" w:rsidP="00BC6FE4">
      <w:pPr>
        <w:spacing w:before="80" w:after="80"/>
        <w:jc w:val="both"/>
      </w:pPr>
    </w:p>
    <w:p w14:paraId="5273100F" w14:textId="4D471EE5" w:rsidR="003E5DF9" w:rsidRPr="00BD0153" w:rsidRDefault="00D31E66" w:rsidP="00EE581B">
      <w:pPr>
        <w:spacing w:before="80" w:after="80"/>
        <w:jc w:val="both"/>
        <w:rPr>
          <w:b/>
          <w:bCs/>
        </w:rPr>
      </w:pPr>
      <w:r w:rsidRPr="00BD0153">
        <w:rPr>
          <w:b/>
          <w:bCs/>
        </w:rPr>
        <w:t xml:space="preserve">Art. </w:t>
      </w:r>
      <w:r w:rsidR="0011558A" w:rsidRPr="00BD0153">
        <w:rPr>
          <w:b/>
          <w:bCs/>
        </w:rPr>
        <w:t>1</w:t>
      </w:r>
      <w:r w:rsidR="007723D5">
        <w:rPr>
          <w:b/>
          <w:bCs/>
        </w:rPr>
        <w:t>5</w:t>
      </w:r>
      <w:r w:rsidRPr="00BD0153">
        <w:rPr>
          <w:b/>
          <w:bCs/>
        </w:rPr>
        <w:t xml:space="preserve"> – Riservatezza e trattamento dei dati</w:t>
      </w:r>
    </w:p>
    <w:p w14:paraId="52731010" w14:textId="77777777" w:rsidR="003E5DF9" w:rsidRPr="00BD0153" w:rsidRDefault="00D31E66">
      <w:pPr>
        <w:spacing w:before="80" w:after="80"/>
        <w:jc w:val="both"/>
      </w:pPr>
      <w:r w:rsidRPr="00BD0153">
        <w:t>Le parti si impegnano a mantenere riservate le informazioni acquisite nell'ambito del presente contratto e a trattare i dati personali nel rispetto del Regolamento (UE) 2016/679 (GDPR) e del D.Lgs. 196/2003 e successive modificazioni.</w:t>
      </w:r>
    </w:p>
    <w:p w14:paraId="52731011" w14:textId="77777777" w:rsidR="003E5DF9" w:rsidRPr="00BD0153" w:rsidRDefault="003E5DF9" w:rsidP="0011558A">
      <w:pPr>
        <w:spacing w:before="80" w:after="80"/>
        <w:jc w:val="both"/>
        <w:rPr>
          <w:b/>
          <w:bCs/>
        </w:rPr>
      </w:pPr>
    </w:p>
    <w:p w14:paraId="52731012" w14:textId="0A44A074" w:rsidR="003E5DF9" w:rsidRPr="00BD0153" w:rsidRDefault="00D31E66" w:rsidP="0011558A">
      <w:pPr>
        <w:spacing w:before="80" w:after="80"/>
        <w:jc w:val="both"/>
        <w:rPr>
          <w:b/>
          <w:bCs/>
        </w:rPr>
      </w:pPr>
      <w:r w:rsidRPr="00BD0153">
        <w:rPr>
          <w:b/>
          <w:bCs/>
        </w:rPr>
        <w:t xml:space="preserve">Art. </w:t>
      </w:r>
      <w:r w:rsidR="0011558A" w:rsidRPr="00BD0153">
        <w:rPr>
          <w:b/>
          <w:bCs/>
        </w:rPr>
        <w:t>1</w:t>
      </w:r>
      <w:r w:rsidR="007723D5">
        <w:rPr>
          <w:b/>
          <w:bCs/>
        </w:rPr>
        <w:t>6</w:t>
      </w:r>
      <w:r w:rsidRPr="00BD0153">
        <w:rPr>
          <w:b/>
          <w:bCs/>
        </w:rPr>
        <w:t xml:space="preserve"> – Foro competente e legge applicabile</w:t>
      </w:r>
    </w:p>
    <w:p w14:paraId="52731013" w14:textId="77777777" w:rsidR="003E5DF9" w:rsidRPr="00BD0153" w:rsidRDefault="00D31E66">
      <w:pPr>
        <w:spacing w:before="80" w:after="80"/>
        <w:jc w:val="both"/>
      </w:pPr>
      <w:r w:rsidRPr="00BD0153">
        <w:t>Il presente contratto è regolato dalla legge italiana. Per qualsiasi controversia derivante dall'interpretazione o dall'esecuzione del presente contratto, le parti eleggono quale foro esclusivamente competente il Tribunale di Tempio Pausania.</w:t>
      </w:r>
    </w:p>
    <w:p w14:paraId="52731014" w14:textId="77777777" w:rsidR="003E5DF9" w:rsidRPr="00BD0153" w:rsidRDefault="003E5DF9"/>
    <w:p w14:paraId="52731015" w14:textId="57728B2B" w:rsidR="003E5DF9" w:rsidRPr="00BD0153" w:rsidRDefault="00D31E66" w:rsidP="0011558A">
      <w:pPr>
        <w:spacing w:before="80" w:after="80"/>
        <w:jc w:val="both"/>
        <w:rPr>
          <w:b/>
          <w:bCs/>
        </w:rPr>
      </w:pPr>
      <w:r w:rsidRPr="00BD0153">
        <w:rPr>
          <w:b/>
          <w:bCs/>
        </w:rPr>
        <w:t>Art. 1</w:t>
      </w:r>
      <w:r w:rsidR="007723D5">
        <w:rPr>
          <w:b/>
          <w:bCs/>
        </w:rPr>
        <w:t>7</w:t>
      </w:r>
      <w:r w:rsidRPr="00BD0153">
        <w:rPr>
          <w:b/>
          <w:bCs/>
        </w:rPr>
        <w:t xml:space="preserve"> – Registrazione e spese</w:t>
      </w:r>
    </w:p>
    <w:p w14:paraId="52731016" w14:textId="77777777" w:rsidR="003E5DF9" w:rsidRPr="00BD0153" w:rsidRDefault="00D31E66">
      <w:pPr>
        <w:spacing w:before="80" w:after="80"/>
        <w:jc w:val="both"/>
      </w:pPr>
      <w:r w:rsidRPr="00BD0153">
        <w:t>Il presente contratto è soggetto a registrazione solo in caso d'uso ai sensi dell'art. 5 del D.P.R. 131/1986. Le spese di registrazione, ove dovute, sono a carico della parte richiedente.</w:t>
      </w:r>
    </w:p>
    <w:p w14:paraId="52731017" w14:textId="77777777" w:rsidR="003E5DF9" w:rsidRDefault="003E5DF9"/>
    <w:p w14:paraId="0239F4BF" w14:textId="77777777" w:rsidR="007537AF" w:rsidRDefault="007537AF" w:rsidP="007537AF">
      <w:pPr>
        <w:widowControl w:val="0"/>
        <w:tabs>
          <w:tab w:val="left" w:pos="841"/>
        </w:tabs>
        <w:autoSpaceDE w:val="0"/>
        <w:autoSpaceDN w:val="0"/>
        <w:spacing w:line="240" w:lineRule="atLeast"/>
        <w:ind w:right="1477"/>
        <w:rPr>
          <w:sz w:val="24"/>
          <w:highlight w:val="green"/>
        </w:rPr>
      </w:pPr>
    </w:p>
    <w:p w14:paraId="2C34BCDD" w14:textId="77777777" w:rsidR="007537AF" w:rsidRPr="00BD0153" w:rsidRDefault="007537AF"/>
    <w:p w14:paraId="52731018" w14:textId="77777777" w:rsidR="003E5DF9" w:rsidRPr="00BD0153" w:rsidRDefault="003E5DF9"/>
    <w:p w14:paraId="52731019" w14:textId="77777777" w:rsidR="003E5DF9" w:rsidRPr="00BD0153" w:rsidRDefault="00D31E66">
      <w:pPr>
        <w:pBdr>
          <w:top w:val="single" w:sz="4" w:space="6" w:color="CCCCCC"/>
        </w:pBdr>
        <w:spacing w:before="480" w:after="120"/>
      </w:pPr>
      <w:r w:rsidRPr="00BD0153">
        <w:t>Palau, lì ___________________________</w:t>
      </w:r>
    </w:p>
    <w:p w14:paraId="5273101A" w14:textId="77777777" w:rsidR="003E5DF9" w:rsidRPr="00BD0153" w:rsidRDefault="003E5DF9"/>
    <w:tbl>
      <w:tblPr>
        <w:tblW w:w="9026"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4513"/>
      </w:tblGrid>
      <w:tr w:rsidR="003E5DF9" w:rsidRPr="00BD0153" w14:paraId="52731023" w14:textId="77777777">
        <w:tc>
          <w:tcPr>
            <w:tcW w:w="4513" w:type="dxa"/>
            <w:tcBorders>
              <w:top w:val="none" w:sz="0" w:space="0" w:color="FFFFFF"/>
              <w:left w:val="none" w:sz="0" w:space="0" w:color="FFFFFF"/>
              <w:bottom w:val="none" w:sz="0" w:space="0" w:color="FFFFFF"/>
              <w:right w:val="none" w:sz="0" w:space="0" w:color="FFFFFF"/>
            </w:tcBorders>
            <w:tcMar>
              <w:top w:w="80" w:type="dxa"/>
              <w:left w:w="0" w:type="dxa"/>
              <w:bottom w:w="80" w:type="dxa"/>
              <w:right w:w="120" w:type="dxa"/>
            </w:tcMar>
          </w:tcPr>
          <w:p w14:paraId="5273101B" w14:textId="77777777" w:rsidR="003E5DF9" w:rsidRPr="00BD0153" w:rsidRDefault="00D31E66">
            <w:r w:rsidRPr="00BD0153">
              <w:rPr>
                <w:b/>
                <w:bCs/>
              </w:rPr>
              <w:t>Per il Comune di Palau</w:t>
            </w:r>
          </w:p>
          <w:p w14:paraId="5273101C" w14:textId="34866710" w:rsidR="003E5DF9" w:rsidRPr="00BD0153" w:rsidRDefault="00D31E66">
            <w:r w:rsidRPr="00BD0153">
              <w:t xml:space="preserve">Il </w:t>
            </w:r>
            <w:r w:rsidR="0007075A">
              <w:t>Responsabile del Servizio</w:t>
            </w:r>
          </w:p>
          <w:p w14:paraId="5273101D" w14:textId="77777777" w:rsidR="003E5DF9" w:rsidRPr="00BD0153" w:rsidRDefault="003E5DF9"/>
          <w:p w14:paraId="5273101E" w14:textId="77777777" w:rsidR="003E5DF9" w:rsidRPr="00BD0153" w:rsidRDefault="00D31E66">
            <w:r w:rsidRPr="00BD0153">
              <w:t>________________________________</w:t>
            </w:r>
          </w:p>
        </w:tc>
        <w:tc>
          <w:tcPr>
            <w:tcW w:w="4513" w:type="dxa"/>
            <w:tcBorders>
              <w:top w:val="none" w:sz="0" w:space="0" w:color="FFFFFF"/>
              <w:left w:val="none" w:sz="0" w:space="0" w:color="FFFFFF"/>
              <w:bottom w:val="none" w:sz="0" w:space="0" w:color="FFFFFF"/>
              <w:right w:val="none" w:sz="0" w:space="0" w:color="FFFFFF"/>
            </w:tcBorders>
            <w:tcMar>
              <w:top w:w="80" w:type="dxa"/>
              <w:left w:w="120" w:type="dxa"/>
              <w:bottom w:w="80" w:type="dxa"/>
              <w:right w:w="0" w:type="dxa"/>
            </w:tcMar>
          </w:tcPr>
          <w:p w14:paraId="5273101F" w14:textId="544CA495" w:rsidR="003E5DF9" w:rsidRPr="00BD0153" w:rsidRDefault="00D31E66">
            <w:r w:rsidRPr="00BD0153">
              <w:rPr>
                <w:b/>
                <w:bCs/>
              </w:rPr>
              <w:t xml:space="preserve">Per </w:t>
            </w:r>
            <w:r w:rsidR="00E6624D">
              <w:rPr>
                <w:b/>
                <w:bCs/>
              </w:rPr>
              <w:t xml:space="preserve">Porto </w:t>
            </w:r>
            <w:r w:rsidRPr="00BD0153">
              <w:rPr>
                <w:b/>
                <w:bCs/>
              </w:rPr>
              <w:t>Palau S.r.l.</w:t>
            </w:r>
          </w:p>
          <w:p w14:paraId="675A7A43" w14:textId="77777777" w:rsidR="0007075A" w:rsidRDefault="00D31E66">
            <w:r w:rsidRPr="00BD0153">
              <w:t>Il Rappresentante Legale</w:t>
            </w:r>
          </w:p>
          <w:p w14:paraId="52731020" w14:textId="766ADC1D" w:rsidR="003E5DF9" w:rsidRPr="00BD0153" w:rsidRDefault="00A64447">
            <w:r>
              <w:t xml:space="preserve">Avv. </w:t>
            </w:r>
            <w:r w:rsidR="00D31E66" w:rsidRPr="00BD0153">
              <w:t>Roberta</w:t>
            </w:r>
            <w:r w:rsidRPr="00BD0153">
              <w:t xml:space="preserve"> Campesi</w:t>
            </w:r>
          </w:p>
          <w:p w14:paraId="52731021" w14:textId="77777777" w:rsidR="003E5DF9" w:rsidRPr="00BD0153" w:rsidRDefault="003E5DF9"/>
          <w:p w14:paraId="52731022" w14:textId="77777777" w:rsidR="003E5DF9" w:rsidRPr="00BD0153" w:rsidRDefault="00D31E66">
            <w:r w:rsidRPr="00BD0153">
              <w:t>________________________________</w:t>
            </w:r>
          </w:p>
        </w:tc>
      </w:tr>
    </w:tbl>
    <w:p w14:paraId="52731024" w14:textId="77777777" w:rsidR="00D31E66" w:rsidRPr="00BD0153" w:rsidRDefault="00D31E66"/>
    <w:p w14:paraId="0943C018" w14:textId="77777777" w:rsidR="00E51598" w:rsidRPr="00BD0153" w:rsidRDefault="00E51598"/>
    <w:p w14:paraId="63D84740" w14:textId="77777777" w:rsidR="00E51598" w:rsidRPr="00BD0153" w:rsidRDefault="00E51598"/>
    <w:p w14:paraId="1D94A533" w14:textId="0BCD654C" w:rsidR="00BD4D23" w:rsidRPr="00BD0153" w:rsidRDefault="00BD4D23" w:rsidP="007D2119">
      <w:pPr>
        <w:jc w:val="both"/>
        <w:rPr>
          <w:b/>
          <w:bCs/>
        </w:rPr>
      </w:pPr>
      <w:r w:rsidRPr="00BD0153">
        <w:rPr>
          <w:b/>
          <w:bCs/>
        </w:rPr>
        <w:t xml:space="preserve">Allegato A – Perimetro e modalità di gestione </w:t>
      </w:r>
      <w:r w:rsidR="00392E3C">
        <w:rPr>
          <w:b/>
          <w:bCs/>
        </w:rPr>
        <w:t>dei servizi portuali</w:t>
      </w:r>
    </w:p>
    <w:p w14:paraId="6A926207" w14:textId="77777777" w:rsidR="00BD4D23" w:rsidRPr="00BD0153" w:rsidRDefault="00BD4D23" w:rsidP="007D2119">
      <w:pPr>
        <w:jc w:val="both"/>
      </w:pPr>
    </w:p>
    <w:p w14:paraId="51D26DC9" w14:textId="211C3FE5" w:rsidR="00BD4D23" w:rsidRPr="00BD0153" w:rsidRDefault="00242FED" w:rsidP="007D2119">
      <w:pPr>
        <w:jc w:val="both"/>
        <w:rPr>
          <w:b/>
          <w:bCs/>
        </w:rPr>
      </w:pPr>
      <w:r>
        <w:rPr>
          <w:b/>
          <w:bCs/>
        </w:rPr>
        <w:t>Allegato B</w:t>
      </w:r>
      <w:r w:rsidR="00BD4D23" w:rsidRPr="00BD0153">
        <w:rPr>
          <w:b/>
          <w:bCs/>
        </w:rPr>
        <w:t xml:space="preserve"> – Attrezzature e impiant</w:t>
      </w:r>
      <w:r w:rsidR="00A822C2">
        <w:rPr>
          <w:b/>
          <w:bCs/>
        </w:rPr>
        <w:t>i</w:t>
      </w:r>
    </w:p>
    <w:sectPr w:rsidR="00BD4D23" w:rsidRPr="00BD0153">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8821A" w14:textId="77777777" w:rsidR="00E90883" w:rsidRDefault="00E90883" w:rsidP="00046E29">
      <w:r>
        <w:separator/>
      </w:r>
    </w:p>
  </w:endnote>
  <w:endnote w:type="continuationSeparator" w:id="0">
    <w:p w14:paraId="73E63001" w14:textId="77777777" w:rsidR="00E90883" w:rsidRDefault="00E90883" w:rsidP="00046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IDFont+F4">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D9719" w14:textId="77777777" w:rsidR="00E90883" w:rsidRDefault="00E90883" w:rsidP="00046E29">
      <w:r>
        <w:separator/>
      </w:r>
    </w:p>
  </w:footnote>
  <w:footnote w:type="continuationSeparator" w:id="0">
    <w:p w14:paraId="5EEF75F2" w14:textId="77777777" w:rsidR="00E90883" w:rsidRDefault="00E90883" w:rsidP="00046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F6598"/>
    <w:multiLevelType w:val="hybridMultilevel"/>
    <w:tmpl w:val="6526F86A"/>
    <w:lvl w:ilvl="0" w:tplc="88D006D0">
      <w:start w:val="1"/>
      <w:numFmt w:val="bullet"/>
      <w:lvlText w:val="–"/>
      <w:lvlJc w:val="left"/>
      <w:pPr>
        <w:ind w:left="720" w:hanging="360"/>
      </w:pPr>
      <w:rPr>
        <w:rFonts w:ascii="Arial" w:eastAsia="Arial" w:hAnsi="Arial" w:cs="Aria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11B79EB"/>
    <w:multiLevelType w:val="hybridMultilevel"/>
    <w:tmpl w:val="E998FE4C"/>
    <w:lvl w:ilvl="0" w:tplc="E19A8412">
      <w:start w:val="1"/>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8FB15DC"/>
    <w:multiLevelType w:val="hybridMultilevel"/>
    <w:tmpl w:val="A70E4E18"/>
    <w:lvl w:ilvl="0" w:tplc="88D006D0">
      <w:start w:val="1"/>
      <w:numFmt w:val="bullet"/>
      <w:lvlText w:val="–"/>
      <w:lvlJc w:val="left"/>
      <w:pPr>
        <w:ind w:left="720" w:hanging="360"/>
      </w:pPr>
      <w:rPr>
        <w:rFonts w:ascii="Arial" w:eastAsia="Arial" w:hAnsi="Arial" w:cs="Aria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C8A00DA"/>
    <w:multiLevelType w:val="hybridMultilevel"/>
    <w:tmpl w:val="A4BAE4B6"/>
    <w:lvl w:ilvl="0" w:tplc="A64E9DE0">
      <w:start w:val="1"/>
      <w:numFmt w:val="decimal"/>
      <w:lvlText w:val="%1."/>
      <w:lvlJc w:val="left"/>
      <w:pPr>
        <w:ind w:left="720" w:hanging="360"/>
      </w:pPr>
    </w:lvl>
    <w:lvl w:ilvl="1" w:tplc="1D1AE63C">
      <w:numFmt w:val="decimal"/>
      <w:lvlText w:val=""/>
      <w:lvlJc w:val="left"/>
    </w:lvl>
    <w:lvl w:ilvl="2" w:tplc="1DD0F45E">
      <w:numFmt w:val="decimal"/>
      <w:lvlText w:val=""/>
      <w:lvlJc w:val="left"/>
    </w:lvl>
    <w:lvl w:ilvl="3" w:tplc="5E4E5562">
      <w:numFmt w:val="decimal"/>
      <w:lvlText w:val=""/>
      <w:lvlJc w:val="left"/>
    </w:lvl>
    <w:lvl w:ilvl="4" w:tplc="138892EE">
      <w:numFmt w:val="decimal"/>
      <w:lvlText w:val=""/>
      <w:lvlJc w:val="left"/>
    </w:lvl>
    <w:lvl w:ilvl="5" w:tplc="51640300">
      <w:numFmt w:val="decimal"/>
      <w:lvlText w:val=""/>
      <w:lvlJc w:val="left"/>
    </w:lvl>
    <w:lvl w:ilvl="6" w:tplc="5C42CFD6">
      <w:numFmt w:val="decimal"/>
      <w:lvlText w:val=""/>
      <w:lvlJc w:val="left"/>
    </w:lvl>
    <w:lvl w:ilvl="7" w:tplc="F93C3DF0">
      <w:numFmt w:val="decimal"/>
      <w:lvlText w:val=""/>
      <w:lvlJc w:val="left"/>
    </w:lvl>
    <w:lvl w:ilvl="8" w:tplc="6CF0AF94">
      <w:numFmt w:val="decimal"/>
      <w:lvlText w:val=""/>
      <w:lvlJc w:val="left"/>
    </w:lvl>
  </w:abstractNum>
  <w:abstractNum w:abstractNumId="4" w15:restartNumberingAfterBreak="0">
    <w:nsid w:val="23275431"/>
    <w:multiLevelType w:val="hybridMultilevel"/>
    <w:tmpl w:val="4490986E"/>
    <w:lvl w:ilvl="0" w:tplc="5FF22E9E">
      <w:start w:val="1"/>
      <w:numFmt w:val="bullet"/>
      <w:lvlText w:val="●"/>
      <w:lvlJc w:val="left"/>
      <w:pPr>
        <w:ind w:left="720" w:hanging="360"/>
      </w:pPr>
    </w:lvl>
    <w:lvl w:ilvl="1" w:tplc="D910FDF6">
      <w:start w:val="1"/>
      <w:numFmt w:val="bullet"/>
      <w:lvlText w:val="○"/>
      <w:lvlJc w:val="left"/>
      <w:pPr>
        <w:ind w:left="1440" w:hanging="360"/>
      </w:pPr>
    </w:lvl>
    <w:lvl w:ilvl="2" w:tplc="65560E36">
      <w:start w:val="1"/>
      <w:numFmt w:val="bullet"/>
      <w:lvlText w:val="■"/>
      <w:lvlJc w:val="left"/>
      <w:pPr>
        <w:ind w:left="2160" w:hanging="360"/>
      </w:pPr>
    </w:lvl>
    <w:lvl w:ilvl="3" w:tplc="7AD4A328">
      <w:start w:val="1"/>
      <w:numFmt w:val="bullet"/>
      <w:lvlText w:val="●"/>
      <w:lvlJc w:val="left"/>
      <w:pPr>
        <w:ind w:left="2880" w:hanging="360"/>
      </w:pPr>
    </w:lvl>
    <w:lvl w:ilvl="4" w:tplc="E32A47F2">
      <w:start w:val="1"/>
      <w:numFmt w:val="bullet"/>
      <w:lvlText w:val="○"/>
      <w:lvlJc w:val="left"/>
      <w:pPr>
        <w:ind w:left="3600" w:hanging="360"/>
      </w:pPr>
    </w:lvl>
    <w:lvl w:ilvl="5" w:tplc="A28A0E66">
      <w:start w:val="1"/>
      <w:numFmt w:val="bullet"/>
      <w:lvlText w:val="■"/>
      <w:lvlJc w:val="left"/>
      <w:pPr>
        <w:ind w:left="4320" w:hanging="360"/>
      </w:pPr>
    </w:lvl>
    <w:lvl w:ilvl="6" w:tplc="C8841108">
      <w:start w:val="1"/>
      <w:numFmt w:val="bullet"/>
      <w:lvlText w:val="●"/>
      <w:lvlJc w:val="left"/>
      <w:pPr>
        <w:ind w:left="5040" w:hanging="360"/>
      </w:pPr>
    </w:lvl>
    <w:lvl w:ilvl="7" w:tplc="E3BAD472">
      <w:start w:val="1"/>
      <w:numFmt w:val="bullet"/>
      <w:lvlText w:val="●"/>
      <w:lvlJc w:val="left"/>
      <w:pPr>
        <w:ind w:left="5760" w:hanging="360"/>
      </w:pPr>
    </w:lvl>
    <w:lvl w:ilvl="8" w:tplc="9FD2BB36">
      <w:start w:val="1"/>
      <w:numFmt w:val="bullet"/>
      <w:lvlText w:val="●"/>
      <w:lvlJc w:val="left"/>
      <w:pPr>
        <w:ind w:left="6480" w:hanging="360"/>
      </w:pPr>
    </w:lvl>
  </w:abstractNum>
  <w:abstractNum w:abstractNumId="5" w15:restartNumberingAfterBreak="0">
    <w:nsid w:val="28DD4FB2"/>
    <w:multiLevelType w:val="multilevel"/>
    <w:tmpl w:val="40E039DE"/>
    <w:lvl w:ilvl="0">
      <w:start w:val="12"/>
      <w:numFmt w:val="decimal"/>
      <w:lvlText w:val="%1"/>
      <w:lvlJc w:val="left"/>
      <w:pPr>
        <w:ind w:left="114" w:hanging="728"/>
        <w:jc w:val="left"/>
      </w:pPr>
      <w:rPr>
        <w:rFonts w:hint="default"/>
        <w:lang w:val="it-IT" w:eastAsia="en-US" w:bidi="ar-SA"/>
      </w:rPr>
    </w:lvl>
    <w:lvl w:ilvl="1">
      <w:start w:val="1"/>
      <w:numFmt w:val="decimal"/>
      <w:lvlText w:val="%1.%2."/>
      <w:lvlJc w:val="left"/>
      <w:pPr>
        <w:ind w:left="114" w:hanging="728"/>
        <w:jc w:val="left"/>
      </w:pPr>
      <w:rPr>
        <w:rFonts w:ascii="Times New Roman" w:eastAsia="Times New Roman" w:hAnsi="Times New Roman" w:cs="Times New Roman" w:hint="default"/>
        <w:b/>
        <w:bCs/>
        <w:i w:val="0"/>
        <w:iCs w:val="0"/>
        <w:spacing w:val="0"/>
        <w:w w:val="100"/>
        <w:sz w:val="24"/>
        <w:szCs w:val="24"/>
        <w:lang w:val="it-IT" w:eastAsia="en-US" w:bidi="ar-SA"/>
      </w:rPr>
    </w:lvl>
    <w:lvl w:ilvl="2">
      <w:numFmt w:val="bullet"/>
      <w:lvlText w:val="•"/>
      <w:lvlJc w:val="left"/>
      <w:pPr>
        <w:ind w:left="1910" w:hanging="728"/>
      </w:pPr>
      <w:rPr>
        <w:rFonts w:hint="default"/>
        <w:lang w:val="it-IT" w:eastAsia="en-US" w:bidi="ar-SA"/>
      </w:rPr>
    </w:lvl>
    <w:lvl w:ilvl="3">
      <w:numFmt w:val="bullet"/>
      <w:lvlText w:val="•"/>
      <w:lvlJc w:val="left"/>
      <w:pPr>
        <w:ind w:left="2805" w:hanging="728"/>
      </w:pPr>
      <w:rPr>
        <w:rFonts w:hint="default"/>
        <w:lang w:val="it-IT" w:eastAsia="en-US" w:bidi="ar-SA"/>
      </w:rPr>
    </w:lvl>
    <w:lvl w:ilvl="4">
      <w:numFmt w:val="bullet"/>
      <w:lvlText w:val="•"/>
      <w:lvlJc w:val="left"/>
      <w:pPr>
        <w:ind w:left="3700" w:hanging="728"/>
      </w:pPr>
      <w:rPr>
        <w:rFonts w:hint="default"/>
        <w:lang w:val="it-IT" w:eastAsia="en-US" w:bidi="ar-SA"/>
      </w:rPr>
    </w:lvl>
    <w:lvl w:ilvl="5">
      <w:numFmt w:val="bullet"/>
      <w:lvlText w:val="•"/>
      <w:lvlJc w:val="left"/>
      <w:pPr>
        <w:ind w:left="4596" w:hanging="728"/>
      </w:pPr>
      <w:rPr>
        <w:rFonts w:hint="default"/>
        <w:lang w:val="it-IT" w:eastAsia="en-US" w:bidi="ar-SA"/>
      </w:rPr>
    </w:lvl>
    <w:lvl w:ilvl="6">
      <w:numFmt w:val="bullet"/>
      <w:lvlText w:val="•"/>
      <w:lvlJc w:val="left"/>
      <w:pPr>
        <w:ind w:left="5491" w:hanging="728"/>
      </w:pPr>
      <w:rPr>
        <w:rFonts w:hint="default"/>
        <w:lang w:val="it-IT" w:eastAsia="en-US" w:bidi="ar-SA"/>
      </w:rPr>
    </w:lvl>
    <w:lvl w:ilvl="7">
      <w:numFmt w:val="bullet"/>
      <w:lvlText w:val="•"/>
      <w:lvlJc w:val="left"/>
      <w:pPr>
        <w:ind w:left="6386" w:hanging="728"/>
      </w:pPr>
      <w:rPr>
        <w:rFonts w:hint="default"/>
        <w:lang w:val="it-IT" w:eastAsia="en-US" w:bidi="ar-SA"/>
      </w:rPr>
    </w:lvl>
    <w:lvl w:ilvl="8">
      <w:numFmt w:val="bullet"/>
      <w:lvlText w:val="•"/>
      <w:lvlJc w:val="left"/>
      <w:pPr>
        <w:ind w:left="7281" w:hanging="728"/>
      </w:pPr>
      <w:rPr>
        <w:rFonts w:hint="default"/>
        <w:lang w:val="it-IT" w:eastAsia="en-US" w:bidi="ar-SA"/>
      </w:rPr>
    </w:lvl>
  </w:abstractNum>
  <w:abstractNum w:abstractNumId="6" w15:restartNumberingAfterBreak="0">
    <w:nsid w:val="43183D17"/>
    <w:multiLevelType w:val="hybridMultilevel"/>
    <w:tmpl w:val="B52872F2"/>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7" w15:restartNumberingAfterBreak="0">
    <w:nsid w:val="591530A4"/>
    <w:multiLevelType w:val="hybridMultilevel"/>
    <w:tmpl w:val="2DFA5552"/>
    <w:lvl w:ilvl="0" w:tplc="88D006D0">
      <w:start w:val="1"/>
      <w:numFmt w:val="bullet"/>
      <w:lvlText w:val="–"/>
      <w:lvlJc w:val="left"/>
      <w:pPr>
        <w:ind w:left="720" w:hanging="360"/>
      </w:pPr>
      <w:rPr>
        <w:rFonts w:ascii="Arial" w:eastAsia="Arial" w:hAnsi="Arial" w:cs="Arial" w:hint="default"/>
      </w:rPr>
    </w:lvl>
    <w:lvl w:ilvl="1" w:tplc="C276DBD2">
      <w:start w:val="1"/>
      <w:numFmt w:val="bullet"/>
      <w:lvlText w:val="-"/>
      <w:lvlJc w:val="left"/>
      <w:pPr>
        <w:ind w:left="1440" w:hanging="360"/>
      </w:pPr>
      <w:rPr>
        <w:rFonts w:ascii="Arial" w:eastAsia="Arial" w:hAnsi="Arial" w:cs="Aria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ED96644"/>
    <w:multiLevelType w:val="hybridMultilevel"/>
    <w:tmpl w:val="0B60CE58"/>
    <w:lvl w:ilvl="0" w:tplc="E19A8412">
      <w:start w:val="1"/>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17190F"/>
    <w:multiLevelType w:val="hybridMultilevel"/>
    <w:tmpl w:val="EEA86060"/>
    <w:lvl w:ilvl="0" w:tplc="88D006D0">
      <w:start w:val="1"/>
      <w:numFmt w:val="bullet"/>
      <w:lvlText w:val="–"/>
      <w:lvlJc w:val="left"/>
      <w:pPr>
        <w:ind w:left="720" w:hanging="360"/>
      </w:pPr>
      <w:rPr>
        <w:rFonts w:ascii="Arial" w:eastAsia="Arial" w:hAnsi="Arial" w:cs="Aria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9605D7D"/>
    <w:multiLevelType w:val="hybridMultilevel"/>
    <w:tmpl w:val="A1363680"/>
    <w:lvl w:ilvl="0" w:tplc="37A04ECC">
      <w:start w:val="1"/>
      <w:numFmt w:val="bullet"/>
      <w:lvlText w:val="•"/>
      <w:lvlJc w:val="left"/>
      <w:pPr>
        <w:ind w:left="720" w:hanging="360"/>
      </w:pPr>
    </w:lvl>
    <w:lvl w:ilvl="1" w:tplc="43383A38">
      <w:numFmt w:val="decimal"/>
      <w:lvlText w:val=""/>
      <w:lvlJc w:val="left"/>
    </w:lvl>
    <w:lvl w:ilvl="2" w:tplc="E110B1BA">
      <w:numFmt w:val="decimal"/>
      <w:lvlText w:val=""/>
      <w:lvlJc w:val="left"/>
    </w:lvl>
    <w:lvl w:ilvl="3" w:tplc="D88AA6D0">
      <w:numFmt w:val="decimal"/>
      <w:lvlText w:val=""/>
      <w:lvlJc w:val="left"/>
    </w:lvl>
    <w:lvl w:ilvl="4" w:tplc="F064D034">
      <w:numFmt w:val="decimal"/>
      <w:lvlText w:val=""/>
      <w:lvlJc w:val="left"/>
    </w:lvl>
    <w:lvl w:ilvl="5" w:tplc="18F2693E">
      <w:numFmt w:val="decimal"/>
      <w:lvlText w:val=""/>
      <w:lvlJc w:val="left"/>
    </w:lvl>
    <w:lvl w:ilvl="6" w:tplc="D3A614FC">
      <w:numFmt w:val="decimal"/>
      <w:lvlText w:val=""/>
      <w:lvlJc w:val="left"/>
    </w:lvl>
    <w:lvl w:ilvl="7" w:tplc="682CC5EE">
      <w:numFmt w:val="decimal"/>
      <w:lvlText w:val=""/>
      <w:lvlJc w:val="left"/>
    </w:lvl>
    <w:lvl w:ilvl="8" w:tplc="E056D946">
      <w:numFmt w:val="decimal"/>
      <w:lvlText w:val=""/>
      <w:lvlJc w:val="left"/>
    </w:lvl>
  </w:abstractNum>
  <w:abstractNum w:abstractNumId="11" w15:restartNumberingAfterBreak="0">
    <w:nsid w:val="772C197A"/>
    <w:multiLevelType w:val="hybridMultilevel"/>
    <w:tmpl w:val="0C8C9BD2"/>
    <w:lvl w:ilvl="0" w:tplc="88D006D0">
      <w:start w:val="1"/>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7FF827A8"/>
    <w:multiLevelType w:val="hybridMultilevel"/>
    <w:tmpl w:val="2EEA11BA"/>
    <w:lvl w:ilvl="0" w:tplc="63B48D86">
      <w:start w:val="1"/>
      <w:numFmt w:val="decimal"/>
      <w:lvlText w:val="%1."/>
      <w:lvlJc w:val="left"/>
      <w:pPr>
        <w:ind w:left="720" w:hanging="360"/>
      </w:pPr>
    </w:lvl>
    <w:lvl w:ilvl="1" w:tplc="E680464A">
      <w:numFmt w:val="decimal"/>
      <w:lvlText w:val=""/>
      <w:lvlJc w:val="left"/>
    </w:lvl>
    <w:lvl w:ilvl="2" w:tplc="D242B8A6">
      <w:numFmt w:val="decimal"/>
      <w:lvlText w:val=""/>
      <w:lvlJc w:val="left"/>
    </w:lvl>
    <w:lvl w:ilvl="3" w:tplc="38D81F82">
      <w:numFmt w:val="decimal"/>
      <w:lvlText w:val=""/>
      <w:lvlJc w:val="left"/>
    </w:lvl>
    <w:lvl w:ilvl="4" w:tplc="3BF22D16">
      <w:numFmt w:val="decimal"/>
      <w:lvlText w:val=""/>
      <w:lvlJc w:val="left"/>
    </w:lvl>
    <w:lvl w:ilvl="5" w:tplc="F86E3BA6">
      <w:numFmt w:val="decimal"/>
      <w:lvlText w:val=""/>
      <w:lvlJc w:val="left"/>
    </w:lvl>
    <w:lvl w:ilvl="6" w:tplc="E118E64A">
      <w:numFmt w:val="decimal"/>
      <w:lvlText w:val=""/>
      <w:lvlJc w:val="left"/>
    </w:lvl>
    <w:lvl w:ilvl="7" w:tplc="3E74690A">
      <w:numFmt w:val="decimal"/>
      <w:lvlText w:val=""/>
      <w:lvlJc w:val="left"/>
    </w:lvl>
    <w:lvl w:ilvl="8" w:tplc="2BE8EE5A">
      <w:numFmt w:val="decimal"/>
      <w:lvlText w:val=""/>
      <w:lvlJc w:val="left"/>
    </w:lvl>
  </w:abstractNum>
  <w:num w:numId="1" w16cid:durableId="1283342572">
    <w:abstractNumId w:val="4"/>
    <w:lvlOverride w:ilvl="0">
      <w:startOverride w:val="1"/>
    </w:lvlOverride>
  </w:num>
  <w:num w:numId="2" w16cid:durableId="908077893">
    <w:abstractNumId w:val="10"/>
    <w:lvlOverride w:ilvl="0">
      <w:startOverride w:val="1"/>
    </w:lvlOverride>
  </w:num>
  <w:num w:numId="3" w16cid:durableId="1859612181">
    <w:abstractNumId w:val="12"/>
    <w:lvlOverride w:ilvl="0">
      <w:startOverride w:val="1"/>
    </w:lvlOverride>
  </w:num>
  <w:num w:numId="4" w16cid:durableId="390620436">
    <w:abstractNumId w:val="3"/>
    <w:lvlOverride w:ilvl="0">
      <w:startOverride w:val="1"/>
    </w:lvlOverride>
  </w:num>
  <w:num w:numId="5" w16cid:durableId="701169958">
    <w:abstractNumId w:val="6"/>
  </w:num>
  <w:num w:numId="6" w16cid:durableId="1130125315">
    <w:abstractNumId w:val="5"/>
  </w:num>
  <w:num w:numId="7" w16cid:durableId="1422797285">
    <w:abstractNumId w:val="8"/>
  </w:num>
  <w:num w:numId="8" w16cid:durableId="2012639282">
    <w:abstractNumId w:val="1"/>
  </w:num>
  <w:num w:numId="9" w16cid:durableId="219219512">
    <w:abstractNumId w:val="7"/>
  </w:num>
  <w:num w:numId="10" w16cid:durableId="437527110">
    <w:abstractNumId w:val="2"/>
  </w:num>
  <w:num w:numId="11" w16cid:durableId="1395544445">
    <w:abstractNumId w:val="9"/>
  </w:num>
  <w:num w:numId="12" w16cid:durableId="1926651469">
    <w:abstractNumId w:val="0"/>
  </w:num>
  <w:num w:numId="13" w16cid:durableId="12045566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DF9"/>
    <w:rsid w:val="00005872"/>
    <w:rsid w:val="00012C15"/>
    <w:rsid w:val="00020EF2"/>
    <w:rsid w:val="000221B5"/>
    <w:rsid w:val="0002547D"/>
    <w:rsid w:val="00043A6D"/>
    <w:rsid w:val="00046E29"/>
    <w:rsid w:val="0007075A"/>
    <w:rsid w:val="00090D18"/>
    <w:rsid w:val="000C1BBC"/>
    <w:rsid w:val="000C709A"/>
    <w:rsid w:val="000E3B78"/>
    <w:rsid w:val="000E7780"/>
    <w:rsid w:val="00107E73"/>
    <w:rsid w:val="00114E93"/>
    <w:rsid w:val="0011558A"/>
    <w:rsid w:val="001301CA"/>
    <w:rsid w:val="00130739"/>
    <w:rsid w:val="00144FC7"/>
    <w:rsid w:val="0015217B"/>
    <w:rsid w:val="001711F9"/>
    <w:rsid w:val="00173A06"/>
    <w:rsid w:val="00190FA5"/>
    <w:rsid w:val="00197191"/>
    <w:rsid w:val="001A79EA"/>
    <w:rsid w:val="001E204E"/>
    <w:rsid w:val="00200409"/>
    <w:rsid w:val="00214CF5"/>
    <w:rsid w:val="00242FED"/>
    <w:rsid w:val="002A3321"/>
    <w:rsid w:val="002B3ED4"/>
    <w:rsid w:val="002B7A38"/>
    <w:rsid w:val="002E24D6"/>
    <w:rsid w:val="002E4462"/>
    <w:rsid w:val="002E44E8"/>
    <w:rsid w:val="002E603E"/>
    <w:rsid w:val="002F3D66"/>
    <w:rsid w:val="002F6CA4"/>
    <w:rsid w:val="00303CF7"/>
    <w:rsid w:val="00325557"/>
    <w:rsid w:val="00332313"/>
    <w:rsid w:val="003334B4"/>
    <w:rsid w:val="0033375B"/>
    <w:rsid w:val="003602CE"/>
    <w:rsid w:val="00384CA2"/>
    <w:rsid w:val="00392E3C"/>
    <w:rsid w:val="00393DCE"/>
    <w:rsid w:val="003A703B"/>
    <w:rsid w:val="003B03EF"/>
    <w:rsid w:val="003C473B"/>
    <w:rsid w:val="003C718A"/>
    <w:rsid w:val="003D2875"/>
    <w:rsid w:val="003D636D"/>
    <w:rsid w:val="003E178B"/>
    <w:rsid w:val="003E1B54"/>
    <w:rsid w:val="003E3339"/>
    <w:rsid w:val="003E5DF9"/>
    <w:rsid w:val="003F09C0"/>
    <w:rsid w:val="004261FB"/>
    <w:rsid w:val="004302DB"/>
    <w:rsid w:val="004324F2"/>
    <w:rsid w:val="00433FA7"/>
    <w:rsid w:val="00434D48"/>
    <w:rsid w:val="00467C9A"/>
    <w:rsid w:val="004B0005"/>
    <w:rsid w:val="004B2987"/>
    <w:rsid w:val="004B3458"/>
    <w:rsid w:val="004B722F"/>
    <w:rsid w:val="004C0ED0"/>
    <w:rsid w:val="004C5F1D"/>
    <w:rsid w:val="004D047F"/>
    <w:rsid w:val="004D7677"/>
    <w:rsid w:val="00510D0F"/>
    <w:rsid w:val="00522C27"/>
    <w:rsid w:val="005373AF"/>
    <w:rsid w:val="0054066B"/>
    <w:rsid w:val="005670CB"/>
    <w:rsid w:val="00567587"/>
    <w:rsid w:val="00570013"/>
    <w:rsid w:val="00581BB9"/>
    <w:rsid w:val="00583542"/>
    <w:rsid w:val="005A1737"/>
    <w:rsid w:val="005D6A1C"/>
    <w:rsid w:val="005E283A"/>
    <w:rsid w:val="005F7295"/>
    <w:rsid w:val="00647FEB"/>
    <w:rsid w:val="006822A0"/>
    <w:rsid w:val="00682C27"/>
    <w:rsid w:val="00696924"/>
    <w:rsid w:val="006B69A8"/>
    <w:rsid w:val="006B6E97"/>
    <w:rsid w:val="00720188"/>
    <w:rsid w:val="00731B72"/>
    <w:rsid w:val="00735758"/>
    <w:rsid w:val="00747545"/>
    <w:rsid w:val="00751B47"/>
    <w:rsid w:val="007537AF"/>
    <w:rsid w:val="007651E0"/>
    <w:rsid w:val="0076793D"/>
    <w:rsid w:val="007723D5"/>
    <w:rsid w:val="007A200F"/>
    <w:rsid w:val="007A6F25"/>
    <w:rsid w:val="007C2612"/>
    <w:rsid w:val="007D2119"/>
    <w:rsid w:val="008039B7"/>
    <w:rsid w:val="0080725A"/>
    <w:rsid w:val="0083643B"/>
    <w:rsid w:val="008409DB"/>
    <w:rsid w:val="008416D2"/>
    <w:rsid w:val="00850206"/>
    <w:rsid w:val="00855C1F"/>
    <w:rsid w:val="0086750B"/>
    <w:rsid w:val="00887FA8"/>
    <w:rsid w:val="008B7E20"/>
    <w:rsid w:val="008C09EF"/>
    <w:rsid w:val="008C5CE3"/>
    <w:rsid w:val="008E5E50"/>
    <w:rsid w:val="008F0B02"/>
    <w:rsid w:val="00900E21"/>
    <w:rsid w:val="00906928"/>
    <w:rsid w:val="00912D95"/>
    <w:rsid w:val="00920450"/>
    <w:rsid w:val="00933F47"/>
    <w:rsid w:val="009506BD"/>
    <w:rsid w:val="00961203"/>
    <w:rsid w:val="00963C68"/>
    <w:rsid w:val="00996701"/>
    <w:rsid w:val="009A7E1A"/>
    <w:rsid w:val="009B7C0F"/>
    <w:rsid w:val="009C30B3"/>
    <w:rsid w:val="009C454B"/>
    <w:rsid w:val="009D73F3"/>
    <w:rsid w:val="009F72DA"/>
    <w:rsid w:val="00A0396C"/>
    <w:rsid w:val="00A03F57"/>
    <w:rsid w:val="00A1517E"/>
    <w:rsid w:val="00A23F8C"/>
    <w:rsid w:val="00A25232"/>
    <w:rsid w:val="00A25E2F"/>
    <w:rsid w:val="00A30B69"/>
    <w:rsid w:val="00A36B85"/>
    <w:rsid w:val="00A64447"/>
    <w:rsid w:val="00A822C2"/>
    <w:rsid w:val="00AA23A0"/>
    <w:rsid w:val="00AA2850"/>
    <w:rsid w:val="00AB0BBB"/>
    <w:rsid w:val="00AB3B87"/>
    <w:rsid w:val="00AB461C"/>
    <w:rsid w:val="00AC2215"/>
    <w:rsid w:val="00AD1BA3"/>
    <w:rsid w:val="00AF6533"/>
    <w:rsid w:val="00B01BA8"/>
    <w:rsid w:val="00B25301"/>
    <w:rsid w:val="00B317F4"/>
    <w:rsid w:val="00B32792"/>
    <w:rsid w:val="00B3522B"/>
    <w:rsid w:val="00B46922"/>
    <w:rsid w:val="00B73121"/>
    <w:rsid w:val="00B8446E"/>
    <w:rsid w:val="00BA40F6"/>
    <w:rsid w:val="00BB4BCD"/>
    <w:rsid w:val="00BC520B"/>
    <w:rsid w:val="00BC6FE4"/>
    <w:rsid w:val="00BD0153"/>
    <w:rsid w:val="00BD4D23"/>
    <w:rsid w:val="00BF35E0"/>
    <w:rsid w:val="00C14EC7"/>
    <w:rsid w:val="00C161B4"/>
    <w:rsid w:val="00C226CA"/>
    <w:rsid w:val="00C36D51"/>
    <w:rsid w:val="00C36DFC"/>
    <w:rsid w:val="00C47DA6"/>
    <w:rsid w:val="00C539DD"/>
    <w:rsid w:val="00C706EC"/>
    <w:rsid w:val="00C71236"/>
    <w:rsid w:val="00C823AA"/>
    <w:rsid w:val="00C9371B"/>
    <w:rsid w:val="00C94C9B"/>
    <w:rsid w:val="00CC0BEA"/>
    <w:rsid w:val="00CE5A10"/>
    <w:rsid w:val="00D31E66"/>
    <w:rsid w:val="00D37470"/>
    <w:rsid w:val="00D409EB"/>
    <w:rsid w:val="00D62588"/>
    <w:rsid w:val="00D652EE"/>
    <w:rsid w:val="00D66F79"/>
    <w:rsid w:val="00D72B54"/>
    <w:rsid w:val="00D757EC"/>
    <w:rsid w:val="00D958BD"/>
    <w:rsid w:val="00DA4260"/>
    <w:rsid w:val="00DD2E33"/>
    <w:rsid w:val="00DF4F20"/>
    <w:rsid w:val="00DF6D79"/>
    <w:rsid w:val="00E10DFB"/>
    <w:rsid w:val="00E20B4E"/>
    <w:rsid w:val="00E22D0E"/>
    <w:rsid w:val="00E35FE8"/>
    <w:rsid w:val="00E51598"/>
    <w:rsid w:val="00E6624D"/>
    <w:rsid w:val="00E7418C"/>
    <w:rsid w:val="00E90883"/>
    <w:rsid w:val="00E9191E"/>
    <w:rsid w:val="00E95752"/>
    <w:rsid w:val="00EA2811"/>
    <w:rsid w:val="00EB2A4C"/>
    <w:rsid w:val="00EB43A0"/>
    <w:rsid w:val="00EC5B89"/>
    <w:rsid w:val="00EE428A"/>
    <w:rsid w:val="00EE581B"/>
    <w:rsid w:val="00EE698F"/>
    <w:rsid w:val="00EF099A"/>
    <w:rsid w:val="00F018FB"/>
    <w:rsid w:val="00F113AC"/>
    <w:rsid w:val="00F22A1D"/>
    <w:rsid w:val="00F308CD"/>
    <w:rsid w:val="00F46258"/>
    <w:rsid w:val="00F67EAA"/>
    <w:rsid w:val="00F73A78"/>
    <w:rsid w:val="00F83D5E"/>
    <w:rsid w:val="00F86F76"/>
    <w:rsid w:val="00F93204"/>
    <w:rsid w:val="00F958AB"/>
    <w:rsid w:val="00FA0542"/>
    <w:rsid w:val="00FB35B4"/>
    <w:rsid w:val="00FB796F"/>
    <w:rsid w:val="00FD2E0F"/>
    <w:rsid w:val="00FE63EB"/>
    <w:rsid w:val="00FF78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30F8B"/>
  <w15:docId w15:val="{9B3D72A5-67B2-4874-855F-1F2C7B1C9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uiPriority w:val="9"/>
    <w:qFormat/>
    <w:pPr>
      <w:spacing w:before="360" w:after="120"/>
      <w:outlineLvl w:val="0"/>
    </w:pPr>
    <w:rPr>
      <w:b/>
      <w:bCs/>
      <w:color w:val="1F3864"/>
      <w:sz w:val="28"/>
      <w:szCs w:val="28"/>
    </w:rPr>
  </w:style>
  <w:style w:type="paragraph" w:styleId="Titolo2">
    <w:name w:val="heading 2"/>
    <w:uiPriority w:val="9"/>
    <w:semiHidden/>
    <w:unhideWhenUsed/>
    <w:qFormat/>
    <w:pPr>
      <w:spacing w:before="240" w:after="80"/>
      <w:outlineLvl w:val="1"/>
    </w:pPr>
    <w:rPr>
      <w:b/>
      <w:bCs/>
      <w:color w:val="2E75B6"/>
      <w:sz w:val="24"/>
      <w:szCs w:val="24"/>
    </w:rPr>
  </w:style>
  <w:style w:type="paragraph" w:styleId="Titolo3">
    <w:name w:val="heading 3"/>
    <w:uiPriority w:val="9"/>
    <w:semiHidden/>
    <w:unhideWhenUsed/>
    <w:qFormat/>
    <w:pPr>
      <w:outlineLvl w:val="2"/>
    </w:pPr>
    <w:rPr>
      <w:color w:val="1F4D78"/>
      <w:sz w:val="24"/>
      <w:szCs w:val="24"/>
    </w:rPr>
  </w:style>
  <w:style w:type="paragraph" w:styleId="Titolo4">
    <w:name w:val="heading 4"/>
    <w:uiPriority w:val="9"/>
    <w:semiHidden/>
    <w:unhideWhenUsed/>
    <w:qFormat/>
    <w:pPr>
      <w:outlineLvl w:val="3"/>
    </w:pPr>
    <w:rPr>
      <w:i/>
      <w:iCs/>
      <w:color w:val="2E74B5"/>
    </w:rPr>
  </w:style>
  <w:style w:type="paragraph" w:styleId="Titolo5">
    <w:name w:val="heading 5"/>
    <w:uiPriority w:val="9"/>
    <w:semiHidden/>
    <w:unhideWhenUsed/>
    <w:qFormat/>
    <w:pPr>
      <w:outlineLvl w:val="4"/>
    </w:pPr>
    <w:rPr>
      <w:color w:val="2E74B5"/>
    </w:rPr>
  </w:style>
  <w:style w:type="paragraph" w:styleId="Titolo6">
    <w:name w:val="heading 6"/>
    <w:uiPriority w:val="9"/>
    <w:semiHidden/>
    <w:unhideWhenUsed/>
    <w:qFormat/>
    <w:pPr>
      <w:outlineLvl w:val="5"/>
    </w:pPr>
    <w:rPr>
      <w:color w:val="1F4D7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uiPriority w:val="10"/>
    <w:qFormat/>
    <w:rPr>
      <w:sz w:val="56"/>
      <w:szCs w:val="56"/>
    </w:rPr>
  </w:style>
  <w:style w:type="paragraph" w:customStyle="1" w:styleId="Enfasigrassetto1">
    <w:name w:val="Enfasi (grassetto)1"/>
    <w:qFormat/>
    <w:rPr>
      <w:b/>
      <w:bCs/>
    </w:rPr>
  </w:style>
  <w:style w:type="paragraph" w:styleId="Paragrafoelenco">
    <w:name w:val="List Paragraph"/>
    <w:uiPriority w:val="1"/>
    <w:qFormat/>
  </w:style>
  <w:style w:type="character" w:styleId="Collegamentoipertestuale">
    <w:name w:val="Hyperlink"/>
    <w:uiPriority w:val="99"/>
    <w:unhideWhenUsed/>
    <w:rPr>
      <w:color w:val="0563C1"/>
      <w:u w:val="single"/>
    </w:rPr>
  </w:style>
  <w:style w:type="character" w:styleId="Rimandonotaapidipagina">
    <w:name w:val="footnote reference"/>
    <w:uiPriority w:val="99"/>
    <w:semiHidden/>
    <w:unhideWhenUsed/>
    <w:rPr>
      <w:vertAlign w:val="superscript"/>
    </w:rPr>
  </w:style>
  <w:style w:type="paragraph" w:styleId="Testonotaapidipagina">
    <w:name w:val="footnote text"/>
    <w:link w:val="TestonotaapidipaginaCarattere"/>
    <w:uiPriority w:val="99"/>
    <w:semiHidden/>
    <w:unhideWhenUsed/>
    <w:rPr>
      <w:sz w:val="20"/>
      <w:szCs w:val="20"/>
    </w:rPr>
  </w:style>
  <w:style w:type="character" w:customStyle="1" w:styleId="TestonotaapidipaginaCarattere">
    <w:name w:val="Testo nota a piè di pagina Carattere"/>
    <w:link w:val="Testonotaapidipagina"/>
    <w:uiPriority w:val="99"/>
    <w:semiHidden/>
    <w:unhideWhenUsed/>
    <w:rPr>
      <w:sz w:val="20"/>
      <w:szCs w:val="20"/>
    </w:rPr>
  </w:style>
  <w:style w:type="character" w:styleId="Rimandonotadichiusura">
    <w:name w:val="endnote reference"/>
    <w:uiPriority w:val="99"/>
    <w:semiHidden/>
    <w:unhideWhenUsed/>
    <w:rPr>
      <w:vertAlign w:val="superscript"/>
    </w:rPr>
  </w:style>
  <w:style w:type="paragraph" w:styleId="Testonotadichiusura">
    <w:name w:val="endnote text"/>
    <w:link w:val="TestonotadichiusuraCarattere"/>
    <w:uiPriority w:val="99"/>
    <w:semiHidden/>
    <w:unhideWhenUsed/>
    <w:rPr>
      <w:sz w:val="20"/>
      <w:szCs w:val="20"/>
    </w:rPr>
  </w:style>
  <w:style w:type="character" w:customStyle="1" w:styleId="TestonotadichiusuraCarattere">
    <w:name w:val="Testo nota di chiusura Carattere"/>
    <w:link w:val="Testonotadichiusura"/>
    <w:uiPriority w:val="99"/>
    <w:semiHidden/>
    <w:unhideWhenUsed/>
    <w:rPr>
      <w:sz w:val="20"/>
      <w:szCs w:val="20"/>
    </w:rPr>
  </w:style>
  <w:style w:type="character" w:customStyle="1" w:styleId="fontstyle01">
    <w:name w:val="fontstyle01"/>
    <w:basedOn w:val="Carpredefinitoparagrafo"/>
    <w:rsid w:val="00583542"/>
    <w:rPr>
      <w:rFonts w:ascii="CIDFont+F4" w:hAnsi="CIDFont+F4" w:hint="default"/>
      <w:b w:val="0"/>
      <w:bCs w:val="0"/>
      <w:i w:val="0"/>
      <w:iCs w:val="0"/>
      <w:color w:val="000000"/>
      <w:sz w:val="24"/>
      <w:szCs w:val="24"/>
    </w:rPr>
  </w:style>
  <w:style w:type="paragraph" w:styleId="Intestazione">
    <w:name w:val="header"/>
    <w:basedOn w:val="Normale"/>
    <w:link w:val="IntestazioneCarattere"/>
    <w:uiPriority w:val="99"/>
    <w:unhideWhenUsed/>
    <w:rsid w:val="00046E29"/>
    <w:pPr>
      <w:tabs>
        <w:tab w:val="center" w:pos="4819"/>
        <w:tab w:val="right" w:pos="9638"/>
      </w:tabs>
    </w:pPr>
  </w:style>
  <w:style w:type="character" w:customStyle="1" w:styleId="IntestazioneCarattere">
    <w:name w:val="Intestazione Carattere"/>
    <w:basedOn w:val="Carpredefinitoparagrafo"/>
    <w:link w:val="Intestazione"/>
    <w:uiPriority w:val="99"/>
    <w:rsid w:val="00046E29"/>
  </w:style>
  <w:style w:type="paragraph" w:styleId="Pidipagina">
    <w:name w:val="footer"/>
    <w:basedOn w:val="Normale"/>
    <w:link w:val="PidipaginaCarattere"/>
    <w:uiPriority w:val="99"/>
    <w:unhideWhenUsed/>
    <w:rsid w:val="00046E29"/>
    <w:pPr>
      <w:tabs>
        <w:tab w:val="center" w:pos="4819"/>
        <w:tab w:val="right" w:pos="9638"/>
      </w:tabs>
    </w:pPr>
  </w:style>
  <w:style w:type="character" w:customStyle="1" w:styleId="PidipaginaCarattere">
    <w:name w:val="Piè di pagina Carattere"/>
    <w:basedOn w:val="Carpredefinitoparagrafo"/>
    <w:link w:val="Pidipagina"/>
    <w:uiPriority w:val="99"/>
    <w:rsid w:val="00046E29"/>
  </w:style>
  <w:style w:type="paragraph" w:styleId="Corpotesto">
    <w:name w:val="Body Text"/>
    <w:basedOn w:val="Normale"/>
    <w:link w:val="CorpotestoCarattere"/>
    <w:uiPriority w:val="1"/>
    <w:qFormat/>
    <w:rsid w:val="007537AF"/>
    <w:pPr>
      <w:widowControl w:val="0"/>
      <w:autoSpaceDE w:val="0"/>
      <w:autoSpaceDN w:val="0"/>
    </w:pPr>
    <w:rPr>
      <w:rFonts w:ascii="Times New Roman" w:eastAsia="Times New Roman" w:hAnsi="Times New Roman" w:cs="Times New Roman"/>
      <w:sz w:val="24"/>
      <w:szCs w:val="24"/>
      <w:lang w:eastAsia="en-US"/>
    </w:rPr>
  </w:style>
  <w:style w:type="character" w:customStyle="1" w:styleId="CorpotestoCarattere">
    <w:name w:val="Corpo testo Carattere"/>
    <w:basedOn w:val="Carpredefinitoparagrafo"/>
    <w:link w:val="Corpotesto"/>
    <w:uiPriority w:val="1"/>
    <w:rsid w:val="007537AF"/>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181</TotalTime>
  <Pages>8</Pages>
  <Words>3483</Words>
  <Characters>19855</Characters>
  <Application>Microsoft Office Word</Application>
  <DocSecurity>0</DocSecurity>
  <Lines>165</Lines>
  <Paragraphs>46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Finanziario - Comune di Palau</cp:lastModifiedBy>
  <cp:revision>15</cp:revision>
  <dcterms:created xsi:type="dcterms:W3CDTF">2026-05-07T11:21:00Z</dcterms:created>
  <dcterms:modified xsi:type="dcterms:W3CDTF">2026-05-12T13:08:00Z</dcterms:modified>
</cp:coreProperties>
</file>