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761F4" w14:textId="77777777" w:rsidR="00E6554F" w:rsidRPr="00E6554F" w:rsidRDefault="00A061ED" w:rsidP="00E6554F">
      <w:pPr>
        <w:jc w:val="center"/>
        <w:rPr>
          <w:rFonts w:ascii="Arial" w:hAnsi="Arial" w:cs="Arial"/>
          <w:b/>
          <w:sz w:val="22"/>
          <w:szCs w:val="22"/>
        </w:rPr>
      </w:pPr>
      <w:r w:rsidRPr="00E6554F">
        <w:rPr>
          <w:rFonts w:ascii="Arial" w:hAnsi="Arial" w:cs="Arial"/>
          <w:b/>
          <w:sz w:val="22"/>
          <w:szCs w:val="22"/>
        </w:rPr>
        <w:t xml:space="preserve">PROPOSTA DI DELIBERAZIONE </w:t>
      </w:r>
      <w:r w:rsidR="00A27694">
        <w:rPr>
          <w:rFonts w:ascii="Arial" w:hAnsi="Arial" w:cs="Arial"/>
          <w:b/>
          <w:sz w:val="22"/>
          <w:szCs w:val="22"/>
        </w:rPr>
        <w:t>DI CONSIGLIO COMUNALE</w:t>
      </w:r>
    </w:p>
    <w:p w14:paraId="6C65BF14" w14:textId="77777777" w:rsidR="00E6554F" w:rsidRDefault="00A061ED" w:rsidP="00E6554F">
      <w:pPr>
        <w:spacing w:before="240"/>
        <w:rPr>
          <w:rFonts w:ascii="Arial" w:hAnsi="Arial" w:cs="Arial"/>
          <w:sz w:val="22"/>
        </w:rPr>
      </w:pPr>
      <w:r>
        <w:rPr>
          <w:rFonts w:ascii="Arial" w:hAnsi="Arial" w:cs="Arial"/>
          <w:sz w:val="22"/>
        </w:rPr>
        <w:t xml:space="preserve">Proposta n. </w:t>
      </w:r>
      <w:r w:rsidR="00864B27">
        <w:rPr>
          <w:rFonts w:ascii="Arial" w:hAnsi="Arial" w:cs="Arial"/>
          <w:sz w:val="22"/>
        </w:rPr>
        <w:fldChar w:fldCharType="begin"/>
      </w:r>
      <w:r>
        <w:rPr>
          <w:rFonts w:ascii="Arial" w:hAnsi="Arial" w:cs="Arial"/>
          <w:sz w:val="22"/>
        </w:rPr>
        <w:instrText xml:space="preserve"> MERGEFIELD "NUMERO_PROPOSTA" </w:instrText>
      </w:r>
      <w:r w:rsidR="00864B27">
        <w:rPr>
          <w:rFonts w:ascii="Arial" w:hAnsi="Arial" w:cs="Arial"/>
          <w:sz w:val="22"/>
        </w:rPr>
        <w:fldChar w:fldCharType="separate"/>
      </w:r>
      <w:r w:rsidR="00A27694">
        <w:rPr>
          <w:rFonts w:ascii="Arial" w:hAnsi="Arial" w:cs="Arial"/>
          <w:noProof/>
          <w:sz w:val="22"/>
        </w:rPr>
        <w:t>«NUMERO_PROPOSTA»</w:t>
      </w:r>
      <w:r w:rsidR="00864B27">
        <w:rPr>
          <w:rFonts w:ascii="Arial" w:hAnsi="Arial" w:cs="Arial"/>
          <w:sz w:val="22"/>
        </w:rPr>
        <w:fldChar w:fldCharType="end"/>
      </w:r>
      <w:r>
        <w:rPr>
          <w:rFonts w:ascii="Arial" w:hAnsi="Arial" w:cs="Arial"/>
          <w:sz w:val="22"/>
        </w:rPr>
        <w:t xml:space="preserve"> </w:t>
      </w:r>
      <w:r w:rsidR="00050743">
        <w:rPr>
          <w:rFonts w:ascii="Arial" w:hAnsi="Arial" w:cs="Arial"/>
          <w:sz w:val="22"/>
        </w:rPr>
        <w:t xml:space="preserve">del </w:t>
      </w:r>
      <w:r w:rsidR="00864B27">
        <w:rPr>
          <w:rFonts w:ascii="Arial" w:hAnsi="Arial" w:cs="Arial"/>
          <w:sz w:val="22"/>
        </w:rPr>
        <w:fldChar w:fldCharType="begin"/>
      </w:r>
      <w:r w:rsidR="00050743">
        <w:rPr>
          <w:rFonts w:ascii="Arial" w:hAnsi="Arial" w:cs="Arial"/>
          <w:sz w:val="22"/>
        </w:rPr>
        <w:instrText xml:space="preserve"> MERGEFIELD DATA_FIRMA </w:instrText>
      </w:r>
      <w:r w:rsidR="00864B27">
        <w:rPr>
          <w:rFonts w:ascii="Arial" w:hAnsi="Arial" w:cs="Arial"/>
          <w:sz w:val="22"/>
        </w:rPr>
        <w:fldChar w:fldCharType="separate"/>
      </w:r>
      <w:r w:rsidR="00A27694">
        <w:rPr>
          <w:rFonts w:ascii="Arial" w:hAnsi="Arial" w:cs="Arial"/>
          <w:noProof/>
          <w:sz w:val="22"/>
        </w:rPr>
        <w:t>«DATA_FIRMA»</w:t>
      </w:r>
      <w:r w:rsidR="00864B27">
        <w:rPr>
          <w:rFonts w:ascii="Arial" w:hAnsi="Arial" w:cs="Arial"/>
          <w:sz w:val="22"/>
        </w:rPr>
        <w:fldChar w:fldCharType="end"/>
      </w:r>
    </w:p>
    <w:p w14:paraId="166062C5" w14:textId="77777777" w:rsidR="00E6554F" w:rsidRDefault="00E6554F" w:rsidP="00E6554F">
      <w:pPr>
        <w:rPr>
          <w:rFonts w:ascii="Arial" w:hAnsi="Arial" w:cs="Arial"/>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6255"/>
      </w:tblGrid>
      <w:tr w:rsidR="00EC104C" w14:paraId="575C92A5" w14:textId="77777777" w:rsidTr="00264393">
        <w:tc>
          <w:tcPr>
            <w:tcW w:w="3402" w:type="dxa"/>
          </w:tcPr>
          <w:p w14:paraId="0AB9E6D4" w14:textId="77777777" w:rsidR="00E6554F" w:rsidRDefault="00A061ED" w:rsidP="00DD615B">
            <w:pPr>
              <w:spacing w:before="120" w:after="120"/>
              <w:rPr>
                <w:rFonts w:ascii="Arial" w:hAnsi="Arial" w:cs="Arial"/>
                <w:sz w:val="22"/>
              </w:rPr>
            </w:pPr>
            <w:r>
              <w:rPr>
                <w:rFonts w:ascii="Arial" w:hAnsi="Arial" w:cs="Arial"/>
                <w:sz w:val="22"/>
              </w:rPr>
              <w:t>Settore competente:</w:t>
            </w:r>
          </w:p>
        </w:tc>
        <w:tc>
          <w:tcPr>
            <w:tcW w:w="6255" w:type="dxa"/>
          </w:tcPr>
          <w:p w14:paraId="18D8FC87" w14:textId="77777777" w:rsidR="00E6554F" w:rsidRDefault="00A061ED" w:rsidP="00750FAC">
            <w:pPr>
              <w:spacing w:before="120" w:after="120"/>
              <w:rPr>
                <w:rFonts w:ascii="Arial" w:hAnsi="Arial" w:cs="Arial"/>
                <w:sz w:val="22"/>
              </w:rPr>
            </w:pPr>
            <w:r>
              <w:rPr>
                <w:rFonts w:ascii="Arial" w:hAnsi="Arial" w:cs="Arial"/>
                <w:noProof/>
                <w:sz w:val="22"/>
              </w:rPr>
              <w:t>Settore Finanziario</w:t>
            </w:r>
          </w:p>
        </w:tc>
      </w:tr>
      <w:tr w:rsidR="00EC104C" w14:paraId="43F93602" w14:textId="77777777" w:rsidTr="00264393">
        <w:tc>
          <w:tcPr>
            <w:tcW w:w="3402" w:type="dxa"/>
          </w:tcPr>
          <w:p w14:paraId="1572A859" w14:textId="77777777" w:rsidR="00E6554F" w:rsidRDefault="00A061ED" w:rsidP="00DD615B">
            <w:pPr>
              <w:spacing w:before="120" w:after="120"/>
              <w:rPr>
                <w:rFonts w:ascii="Arial" w:hAnsi="Arial" w:cs="Arial"/>
                <w:sz w:val="22"/>
              </w:rPr>
            </w:pPr>
            <w:r>
              <w:rPr>
                <w:rFonts w:ascii="Arial" w:hAnsi="Arial" w:cs="Arial"/>
                <w:sz w:val="22"/>
              </w:rPr>
              <w:t>Proponente:</w:t>
            </w:r>
          </w:p>
          <w:p w14:paraId="6AB12117" w14:textId="77777777" w:rsidR="00E6554F" w:rsidRDefault="00A061ED" w:rsidP="00DD615B">
            <w:pPr>
              <w:spacing w:before="120" w:after="120"/>
              <w:rPr>
                <w:rFonts w:ascii="Arial" w:hAnsi="Arial" w:cs="Arial"/>
                <w:sz w:val="22"/>
              </w:rPr>
            </w:pPr>
            <w:r>
              <w:rPr>
                <w:rFonts w:ascii="Arial" w:hAnsi="Arial" w:cs="Arial"/>
                <w:sz w:val="22"/>
              </w:rPr>
              <w:t>Responsabile:</w:t>
            </w:r>
          </w:p>
        </w:tc>
        <w:tc>
          <w:tcPr>
            <w:tcW w:w="6255" w:type="dxa"/>
          </w:tcPr>
          <w:p w14:paraId="284F697E" w14:textId="77777777" w:rsidR="00E6554F" w:rsidRDefault="00A061ED" w:rsidP="00DD615B">
            <w:pPr>
              <w:spacing w:before="120" w:after="120"/>
              <w:rPr>
                <w:rFonts w:ascii="Arial" w:hAnsi="Arial" w:cs="Arial"/>
                <w:sz w:val="22"/>
              </w:rPr>
            </w:pPr>
            <w:r>
              <w:rPr>
                <w:rFonts w:ascii="Arial" w:hAnsi="Arial" w:cs="Arial"/>
                <w:noProof/>
                <w:sz w:val="22"/>
              </w:rPr>
              <w:t>Giunta Comunale</w:t>
            </w:r>
          </w:p>
          <w:p w14:paraId="098EBD1A" w14:textId="77777777" w:rsidR="00E6554F" w:rsidRDefault="00A061ED" w:rsidP="00DD615B">
            <w:pPr>
              <w:spacing w:before="120" w:after="120"/>
              <w:rPr>
                <w:rFonts w:ascii="Arial" w:hAnsi="Arial" w:cs="Arial"/>
                <w:sz w:val="22"/>
              </w:rPr>
            </w:pPr>
            <w:r>
              <w:rPr>
                <w:rFonts w:ascii="Arial" w:hAnsi="Arial" w:cs="Arial"/>
                <w:sz w:val="22"/>
              </w:rPr>
              <w:fldChar w:fldCharType="begin"/>
            </w:r>
            <w:r>
              <w:rPr>
                <w:rFonts w:ascii="Arial" w:hAnsi="Arial" w:cs="Arial"/>
                <w:sz w:val="22"/>
              </w:rPr>
              <w:instrText xml:space="preserve"> MERGEFIELD FIRMATARIO </w:instrText>
            </w:r>
            <w:r>
              <w:rPr>
                <w:rFonts w:ascii="Arial" w:hAnsi="Arial" w:cs="Arial"/>
                <w:sz w:val="22"/>
              </w:rPr>
              <w:fldChar w:fldCharType="separate"/>
            </w:r>
            <w:r w:rsidR="00A27694">
              <w:rPr>
                <w:rFonts w:ascii="Arial" w:hAnsi="Arial" w:cs="Arial"/>
                <w:noProof/>
                <w:sz w:val="22"/>
              </w:rPr>
              <w:t>«FIRMATARIO»</w:t>
            </w:r>
            <w:r>
              <w:rPr>
                <w:rFonts w:ascii="Arial" w:hAnsi="Arial" w:cs="Arial"/>
                <w:sz w:val="22"/>
              </w:rPr>
              <w:fldChar w:fldCharType="end"/>
            </w:r>
          </w:p>
        </w:tc>
      </w:tr>
    </w:tbl>
    <w:p w14:paraId="4A99C0F8" w14:textId="77777777" w:rsidR="00E6554F" w:rsidRDefault="00E6554F" w:rsidP="00E6554F">
      <w:pPr>
        <w:rPr>
          <w:rFonts w:ascii="Arial" w:hAnsi="Arial" w:cs="Arial"/>
          <w:sz w:val="22"/>
        </w:rPr>
      </w:pPr>
    </w:p>
    <w:p w14:paraId="078CC68F" w14:textId="77777777" w:rsidR="00E6554F" w:rsidRDefault="00E6554F" w:rsidP="00E6554F">
      <w:pPr>
        <w:rPr>
          <w:rFonts w:ascii="Arial" w:hAnsi="Arial" w:cs="Arial"/>
          <w:sz w:val="22"/>
        </w:rPr>
      </w:pPr>
    </w:p>
    <w:p w14:paraId="3EAA14F8" w14:textId="77777777" w:rsidR="00E6554F" w:rsidRDefault="00A061ED" w:rsidP="00E6554F">
      <w:pPr>
        <w:rPr>
          <w:rFonts w:ascii="Arial" w:hAnsi="Arial" w:cs="Arial"/>
          <w:sz w:val="22"/>
        </w:rPr>
      </w:pPr>
      <w:r>
        <w:rPr>
          <w:rFonts w:ascii="Arial" w:hAnsi="Arial" w:cs="Arial"/>
          <w:b/>
          <w:bCs/>
          <w:sz w:val="22"/>
        </w:rPr>
        <w:t>OGGETTO:</w:t>
      </w:r>
      <w:r>
        <w:rPr>
          <w:rFonts w:ascii="Arial" w:hAnsi="Arial" w:cs="Arial"/>
          <w:sz w:val="22"/>
        </w:rPr>
        <w:t xml:space="preserve"> </w:t>
      </w:r>
      <w:r w:rsidRPr="001074EE">
        <w:rPr>
          <w:rFonts w:ascii="Arial" w:hAnsi="Arial" w:cs="Arial"/>
          <w:noProof/>
          <w:sz w:val="22"/>
        </w:rPr>
        <w:t>COSTITUZIONE AI SENSI DEL D.LGS. N. 175/2016 DI DUE SOCIETÀ IN HOUSE A TOTALE PARTECIPAZIONE COMUNALE DENOMINATE RISPETTIVAMENTE PORTO PALAU SRL E PALAU SERVIZI TURISMO SRL</w:t>
      </w:r>
    </w:p>
    <w:p w14:paraId="1DF350B4" w14:textId="77777777" w:rsidR="00E6554F" w:rsidRDefault="00E6554F" w:rsidP="00E6554F">
      <w:pPr>
        <w:rPr>
          <w:rFonts w:ascii="Arial" w:hAnsi="Arial" w:cs="Arial"/>
          <w:b/>
          <w:sz w:val="22"/>
        </w:rPr>
      </w:pPr>
    </w:p>
    <w:p w14:paraId="1A6BBE5E" w14:textId="77777777" w:rsidR="006E2663" w:rsidRPr="00B74658" w:rsidRDefault="00A061ED" w:rsidP="006E2663">
      <w:pPr>
        <w:jc w:val="both"/>
        <w:rPr>
          <w:rFonts w:ascii="Arial" w:hAnsi="Arial" w:cs="Arial"/>
        </w:rPr>
      </w:pPr>
      <w:r w:rsidRPr="00B74658">
        <w:rPr>
          <w:rFonts w:ascii="Arial" w:hAnsi="Arial" w:cs="Arial"/>
        </w:rPr>
        <w:t>Premesso che con deliberazione G.C. n. 105 del 30/08/2023 avente ad oggetto: “</w:t>
      </w:r>
      <w:r w:rsidRPr="00B74658">
        <w:rPr>
          <w:rFonts w:ascii="Arial" w:hAnsi="Arial" w:cs="Arial"/>
          <w:i/>
          <w:iCs/>
        </w:rPr>
        <w:t>Studio di fattibilità per la costituzione di società partecipate”</w:t>
      </w:r>
      <w:r w:rsidRPr="00B74658">
        <w:rPr>
          <w:rFonts w:ascii="Arial" w:hAnsi="Arial" w:cs="Arial"/>
        </w:rPr>
        <w:t xml:space="preserve"> è stato espresso formale indirizzo perché il responsabile del settore finanziario verificasse la possibilità di costituire due distinte società in house, una per la gestione del porto turistico una per la gestione di servizi vari, meglio dettagliati successivamente;</w:t>
      </w:r>
    </w:p>
    <w:p w14:paraId="3272DFBC" w14:textId="77777777" w:rsidR="006E2663" w:rsidRPr="00B74658" w:rsidRDefault="006E2663" w:rsidP="006E2663">
      <w:pPr>
        <w:jc w:val="both"/>
        <w:rPr>
          <w:rFonts w:ascii="Arial" w:hAnsi="Arial" w:cs="Arial"/>
        </w:rPr>
      </w:pPr>
    </w:p>
    <w:p w14:paraId="7BFE02FD" w14:textId="77777777" w:rsidR="006E2663" w:rsidRDefault="00A061ED" w:rsidP="006E2663">
      <w:pPr>
        <w:jc w:val="both"/>
        <w:rPr>
          <w:rFonts w:ascii="Arial" w:hAnsi="Arial" w:cs="Arial"/>
          <w:bCs/>
        </w:rPr>
      </w:pPr>
      <w:r w:rsidRPr="00B74658">
        <w:rPr>
          <w:rFonts w:ascii="Arial" w:hAnsi="Arial" w:cs="Arial"/>
        </w:rPr>
        <w:t>Preso atto</w:t>
      </w:r>
      <w:r w:rsidRPr="006E2663">
        <w:rPr>
          <w:rFonts w:ascii="Arial" w:hAnsi="Arial" w:cs="Arial"/>
          <w:bCs/>
        </w:rPr>
        <w:t xml:space="preserve"> che con determinazione del responsabile del settore finanziario n. 144/2024 è stato conferito incarico al dott. Massimo Leone, Dottore commercialista - Revisore legale con sede a Bari, per la redazione di tutti gli atti propedeutici alla costituzione delle due società citate in premessa;</w:t>
      </w:r>
    </w:p>
    <w:p w14:paraId="5AC59FFD" w14:textId="77777777" w:rsidR="00481006" w:rsidRDefault="00481006" w:rsidP="006E2663">
      <w:pPr>
        <w:jc w:val="both"/>
        <w:rPr>
          <w:rFonts w:ascii="Arial" w:hAnsi="Arial" w:cs="Arial"/>
          <w:bCs/>
        </w:rPr>
      </w:pPr>
    </w:p>
    <w:p w14:paraId="6A97A551" w14:textId="77777777" w:rsidR="00EE6A77" w:rsidRDefault="00A061ED" w:rsidP="006E2663">
      <w:pPr>
        <w:jc w:val="both"/>
        <w:rPr>
          <w:rFonts w:ascii="Arial" w:hAnsi="Arial" w:cs="Arial"/>
          <w:bCs/>
        </w:rPr>
      </w:pPr>
      <w:r>
        <w:rPr>
          <w:rFonts w:ascii="Arial" w:hAnsi="Arial" w:cs="Arial"/>
          <w:bCs/>
        </w:rPr>
        <w:t>Preso atto della deliberazione di Giunta Comunale n</w:t>
      </w:r>
      <w:r w:rsidRPr="0002785C">
        <w:rPr>
          <w:rFonts w:ascii="Arial" w:hAnsi="Arial" w:cs="Arial"/>
          <w:bCs/>
          <w:highlight w:val="yellow"/>
        </w:rPr>
        <w:t>.________</w:t>
      </w:r>
      <w:r>
        <w:rPr>
          <w:rFonts w:ascii="Arial" w:hAnsi="Arial" w:cs="Arial"/>
          <w:bCs/>
        </w:rPr>
        <w:t xml:space="preserve"> con la quale è stato approvato lo </w:t>
      </w:r>
      <w:r w:rsidRPr="00481006">
        <w:rPr>
          <w:rFonts w:ascii="Arial" w:hAnsi="Arial" w:cs="Arial"/>
          <w:bCs/>
        </w:rPr>
        <w:t>Studio di fattibilità per la costituzione di società partecipate</w:t>
      </w:r>
      <w:r>
        <w:rPr>
          <w:rFonts w:ascii="Arial" w:hAnsi="Arial" w:cs="Arial"/>
          <w:bCs/>
        </w:rPr>
        <w:t xml:space="preserve"> svolto dal dott. Massimo Leone e contestualmente si propone al Consiglio Comunale </w:t>
      </w:r>
      <w:r w:rsidRPr="00EE6A77">
        <w:rPr>
          <w:rFonts w:ascii="Arial" w:hAnsi="Arial" w:cs="Arial"/>
          <w:bCs/>
        </w:rPr>
        <w:t>di costituire due società</w:t>
      </w:r>
      <w:r>
        <w:rPr>
          <w:rFonts w:ascii="Arial" w:hAnsi="Arial" w:cs="Arial"/>
          <w:bCs/>
        </w:rPr>
        <w:t xml:space="preserve"> partecipate, in house, </w:t>
      </w:r>
      <w:r w:rsidR="00DC693C" w:rsidRPr="006E2663">
        <w:rPr>
          <w:rFonts w:ascii="Arial" w:hAnsi="Arial" w:cs="Arial"/>
          <w:bCs/>
        </w:rPr>
        <w:t>prevedono i seguenti elementi essenziali</w:t>
      </w:r>
      <w:r w:rsidR="00DC693C">
        <w:rPr>
          <w:rFonts w:ascii="Arial" w:hAnsi="Arial" w:cs="Arial"/>
          <w:bCs/>
        </w:rPr>
        <w:t xml:space="preserve"> e relative funzioni:</w:t>
      </w:r>
    </w:p>
    <w:p w14:paraId="56AE10A8" w14:textId="77777777" w:rsidR="00DC693C" w:rsidRDefault="00DC693C" w:rsidP="006E2663">
      <w:pPr>
        <w:jc w:val="both"/>
        <w:rPr>
          <w:rFonts w:ascii="Arial" w:hAnsi="Arial" w:cs="Arial"/>
          <w:bCs/>
        </w:rPr>
      </w:pPr>
    </w:p>
    <w:p w14:paraId="6EC1DD03" w14:textId="77777777" w:rsidR="00DC693C" w:rsidRPr="006E2663" w:rsidRDefault="00A061ED" w:rsidP="00DC693C">
      <w:pPr>
        <w:numPr>
          <w:ilvl w:val="0"/>
          <w:numId w:val="11"/>
        </w:numPr>
        <w:jc w:val="both"/>
        <w:rPr>
          <w:rFonts w:ascii="Arial" w:hAnsi="Arial" w:cs="Arial"/>
          <w:bCs/>
        </w:rPr>
      </w:pPr>
      <w:r w:rsidRPr="006E2663">
        <w:rPr>
          <w:rFonts w:ascii="Arial" w:hAnsi="Arial" w:cs="Arial"/>
          <w:bCs/>
        </w:rPr>
        <w:t xml:space="preserve">Denominazione: </w:t>
      </w:r>
      <w:r w:rsidRPr="00DC693C">
        <w:rPr>
          <w:rFonts w:ascii="Arial" w:hAnsi="Arial" w:cs="Arial"/>
          <w:b/>
        </w:rPr>
        <w:t>Palau Porto srl;</w:t>
      </w:r>
    </w:p>
    <w:p w14:paraId="1E48B015" w14:textId="77777777" w:rsidR="00DC693C" w:rsidRPr="006E2663" w:rsidRDefault="00A061ED" w:rsidP="00DC693C">
      <w:pPr>
        <w:numPr>
          <w:ilvl w:val="0"/>
          <w:numId w:val="11"/>
        </w:numPr>
        <w:jc w:val="both"/>
        <w:rPr>
          <w:rFonts w:ascii="Arial" w:hAnsi="Arial" w:cs="Arial"/>
          <w:bCs/>
        </w:rPr>
      </w:pPr>
      <w:r>
        <w:rPr>
          <w:rFonts w:ascii="Arial" w:hAnsi="Arial" w:cs="Arial"/>
          <w:bCs/>
        </w:rPr>
        <w:t>S</w:t>
      </w:r>
      <w:r w:rsidRPr="006E2663">
        <w:rPr>
          <w:rFonts w:ascii="Arial" w:hAnsi="Arial" w:cs="Arial"/>
          <w:bCs/>
        </w:rPr>
        <w:t>ocio unico: Comune di Palau;</w:t>
      </w:r>
    </w:p>
    <w:p w14:paraId="6597CFFF" w14:textId="77777777" w:rsidR="00DC693C" w:rsidRPr="006E2663" w:rsidRDefault="00A061ED" w:rsidP="00DC693C">
      <w:pPr>
        <w:numPr>
          <w:ilvl w:val="0"/>
          <w:numId w:val="11"/>
        </w:numPr>
        <w:jc w:val="both"/>
        <w:rPr>
          <w:rFonts w:ascii="Arial" w:hAnsi="Arial" w:cs="Arial"/>
          <w:bCs/>
        </w:rPr>
      </w:pPr>
      <w:r w:rsidRPr="006E2663">
        <w:rPr>
          <w:rFonts w:ascii="Arial" w:hAnsi="Arial" w:cs="Arial"/>
          <w:bCs/>
        </w:rPr>
        <w:t>Sede: Comune di Palau;</w:t>
      </w:r>
    </w:p>
    <w:p w14:paraId="0C135696" w14:textId="77777777" w:rsidR="00DC693C" w:rsidRPr="006E2663" w:rsidRDefault="00A061ED" w:rsidP="00DC693C">
      <w:pPr>
        <w:numPr>
          <w:ilvl w:val="0"/>
          <w:numId w:val="11"/>
        </w:numPr>
        <w:jc w:val="both"/>
        <w:rPr>
          <w:rFonts w:ascii="Arial" w:hAnsi="Arial" w:cs="Arial"/>
          <w:bCs/>
        </w:rPr>
      </w:pPr>
      <w:r w:rsidRPr="006E2663">
        <w:rPr>
          <w:rFonts w:ascii="Arial" w:hAnsi="Arial" w:cs="Arial"/>
          <w:bCs/>
        </w:rPr>
        <w:t>Capitale sociale: Euro 50.000,000;</w:t>
      </w:r>
    </w:p>
    <w:p w14:paraId="5CED7003" w14:textId="77777777" w:rsidR="00DC693C" w:rsidRPr="00DC693C" w:rsidRDefault="00A061ED" w:rsidP="00DC693C">
      <w:pPr>
        <w:numPr>
          <w:ilvl w:val="0"/>
          <w:numId w:val="11"/>
        </w:numPr>
        <w:jc w:val="both"/>
        <w:rPr>
          <w:rFonts w:ascii="Arial" w:hAnsi="Arial" w:cs="Arial"/>
          <w:bCs/>
        </w:rPr>
      </w:pPr>
      <w:r w:rsidRPr="00DC693C">
        <w:rPr>
          <w:rFonts w:ascii="Arial" w:hAnsi="Arial" w:cs="Arial"/>
          <w:bCs/>
        </w:rPr>
        <w:t xml:space="preserve">Oggetto sociale: </w:t>
      </w:r>
    </w:p>
    <w:p w14:paraId="1BEF13C9" w14:textId="77777777" w:rsidR="00DC693C" w:rsidRPr="006E2663" w:rsidRDefault="00A061ED" w:rsidP="00DC693C">
      <w:pPr>
        <w:numPr>
          <w:ilvl w:val="0"/>
          <w:numId w:val="12"/>
        </w:numPr>
        <w:jc w:val="both"/>
        <w:rPr>
          <w:rFonts w:ascii="Arial" w:hAnsi="Arial" w:cs="Arial"/>
          <w:bCs/>
        </w:rPr>
      </w:pPr>
      <w:r w:rsidRPr="006E2663">
        <w:rPr>
          <w:rFonts w:ascii="Arial" w:hAnsi="Arial" w:cs="Arial"/>
          <w:bCs/>
        </w:rPr>
        <w:t>realizzazione e gestione di porti turistici e quindi la costruzione delle opere portuali e la gestione diretta e/o indiretta dell’infrastruttura in regime di concessione;</w:t>
      </w:r>
    </w:p>
    <w:p w14:paraId="3DD6C0B0" w14:textId="77777777" w:rsidR="00DC693C" w:rsidRPr="006E2663" w:rsidRDefault="00A061ED" w:rsidP="00DC693C">
      <w:pPr>
        <w:numPr>
          <w:ilvl w:val="0"/>
          <w:numId w:val="12"/>
        </w:numPr>
        <w:jc w:val="both"/>
        <w:rPr>
          <w:rFonts w:ascii="Arial" w:hAnsi="Arial" w:cs="Arial"/>
          <w:bCs/>
        </w:rPr>
      </w:pPr>
      <w:r w:rsidRPr="006E2663">
        <w:rPr>
          <w:rFonts w:ascii="Arial" w:hAnsi="Arial" w:cs="Arial"/>
          <w:bCs/>
        </w:rPr>
        <w:t xml:space="preserve">attività complementari alla nautica da diporto ed in qualsiasi modo direttamente e/o indirettamente connesse all’attività principale, la gestione di arenili di cui il Comune detenga eventualmente la concessione per fini di interesse sociale; </w:t>
      </w:r>
    </w:p>
    <w:p w14:paraId="72AB0264" w14:textId="77777777" w:rsidR="00DC693C" w:rsidRPr="006E2663" w:rsidRDefault="00A061ED" w:rsidP="00DC693C">
      <w:pPr>
        <w:numPr>
          <w:ilvl w:val="0"/>
          <w:numId w:val="12"/>
        </w:numPr>
        <w:jc w:val="both"/>
        <w:rPr>
          <w:rFonts w:ascii="Arial" w:hAnsi="Arial" w:cs="Arial"/>
          <w:bCs/>
        </w:rPr>
      </w:pPr>
      <w:r w:rsidRPr="006E2663">
        <w:rPr>
          <w:rFonts w:ascii="Arial" w:hAnsi="Arial" w:cs="Arial"/>
          <w:bCs/>
        </w:rPr>
        <w:t>gestione degli spazi e aree della direzione portuale;</w:t>
      </w:r>
    </w:p>
    <w:p w14:paraId="2587AA18" w14:textId="77777777" w:rsidR="00DC693C" w:rsidRPr="006E2663" w:rsidRDefault="00A061ED" w:rsidP="00DC693C">
      <w:pPr>
        <w:numPr>
          <w:ilvl w:val="0"/>
          <w:numId w:val="12"/>
        </w:numPr>
        <w:jc w:val="both"/>
        <w:rPr>
          <w:rFonts w:ascii="Arial" w:hAnsi="Arial" w:cs="Arial"/>
          <w:bCs/>
        </w:rPr>
      </w:pPr>
      <w:r w:rsidRPr="006E2663">
        <w:rPr>
          <w:rFonts w:ascii="Arial" w:hAnsi="Arial" w:cs="Arial"/>
          <w:bCs/>
        </w:rPr>
        <w:t>gestione di club nautici con annesse aree sportive e ricreative con somministrazione di alimenti e bevande per i soci;</w:t>
      </w:r>
    </w:p>
    <w:p w14:paraId="6095269F" w14:textId="77777777" w:rsidR="00DC693C" w:rsidRDefault="00DC693C" w:rsidP="006E2663">
      <w:pPr>
        <w:jc w:val="both"/>
        <w:rPr>
          <w:rFonts w:ascii="Arial" w:hAnsi="Arial" w:cs="Arial"/>
          <w:bCs/>
        </w:rPr>
      </w:pPr>
    </w:p>
    <w:p w14:paraId="54F77BAD" w14:textId="77777777" w:rsidR="00DC693C" w:rsidRPr="006E2663" w:rsidRDefault="00A061ED" w:rsidP="00DC693C">
      <w:pPr>
        <w:numPr>
          <w:ilvl w:val="0"/>
          <w:numId w:val="10"/>
        </w:numPr>
        <w:jc w:val="both"/>
        <w:rPr>
          <w:rFonts w:ascii="Arial" w:hAnsi="Arial" w:cs="Arial"/>
          <w:bCs/>
        </w:rPr>
      </w:pPr>
      <w:r>
        <w:rPr>
          <w:rFonts w:ascii="Arial" w:hAnsi="Arial" w:cs="Arial"/>
          <w:bCs/>
        </w:rPr>
        <w:t>Denominazione:</w:t>
      </w:r>
      <w:r w:rsidRPr="006E2663">
        <w:rPr>
          <w:rFonts w:ascii="Arial" w:hAnsi="Arial" w:cs="Arial"/>
          <w:bCs/>
        </w:rPr>
        <w:t xml:space="preserve"> </w:t>
      </w:r>
      <w:r w:rsidRPr="006E2663">
        <w:rPr>
          <w:rFonts w:ascii="Arial" w:hAnsi="Arial" w:cs="Arial"/>
          <w:b/>
          <w:bCs/>
        </w:rPr>
        <w:t>Palau Servizi Turismo srl</w:t>
      </w:r>
      <w:r w:rsidRPr="006E2663">
        <w:rPr>
          <w:rFonts w:ascii="Arial" w:hAnsi="Arial" w:cs="Arial"/>
          <w:bCs/>
        </w:rPr>
        <w:t>:</w:t>
      </w:r>
    </w:p>
    <w:p w14:paraId="3550747D" w14:textId="77777777" w:rsidR="00DC693C" w:rsidRPr="006E2663" w:rsidRDefault="00A061ED" w:rsidP="00DC693C">
      <w:pPr>
        <w:numPr>
          <w:ilvl w:val="0"/>
          <w:numId w:val="10"/>
        </w:numPr>
        <w:jc w:val="both"/>
        <w:rPr>
          <w:rFonts w:ascii="Arial" w:hAnsi="Arial" w:cs="Arial"/>
          <w:bCs/>
        </w:rPr>
      </w:pPr>
      <w:r>
        <w:rPr>
          <w:rFonts w:ascii="Arial" w:hAnsi="Arial" w:cs="Arial"/>
          <w:bCs/>
        </w:rPr>
        <w:t>S</w:t>
      </w:r>
      <w:r w:rsidRPr="006E2663">
        <w:rPr>
          <w:rFonts w:ascii="Arial" w:hAnsi="Arial" w:cs="Arial"/>
          <w:bCs/>
        </w:rPr>
        <w:t>ocio unico: Comune di Palau;</w:t>
      </w:r>
    </w:p>
    <w:p w14:paraId="6A91B4AD" w14:textId="77777777" w:rsidR="00DC693C" w:rsidRPr="006E2663" w:rsidRDefault="00A061ED" w:rsidP="00DC693C">
      <w:pPr>
        <w:numPr>
          <w:ilvl w:val="0"/>
          <w:numId w:val="10"/>
        </w:numPr>
        <w:jc w:val="both"/>
        <w:rPr>
          <w:rFonts w:ascii="Arial" w:hAnsi="Arial" w:cs="Arial"/>
          <w:bCs/>
        </w:rPr>
      </w:pPr>
      <w:r w:rsidRPr="006E2663">
        <w:rPr>
          <w:rFonts w:ascii="Arial" w:hAnsi="Arial" w:cs="Arial"/>
          <w:bCs/>
        </w:rPr>
        <w:t>Sede: Comune di Palau;</w:t>
      </w:r>
    </w:p>
    <w:p w14:paraId="72CD45CF" w14:textId="77777777" w:rsidR="00DC693C" w:rsidRPr="006E2663" w:rsidRDefault="00A061ED" w:rsidP="00DC693C">
      <w:pPr>
        <w:numPr>
          <w:ilvl w:val="0"/>
          <w:numId w:val="10"/>
        </w:numPr>
        <w:jc w:val="both"/>
        <w:rPr>
          <w:rFonts w:ascii="Arial" w:hAnsi="Arial" w:cs="Arial"/>
          <w:bCs/>
        </w:rPr>
      </w:pPr>
      <w:r w:rsidRPr="006E2663">
        <w:rPr>
          <w:rFonts w:ascii="Arial" w:hAnsi="Arial" w:cs="Arial"/>
          <w:bCs/>
        </w:rPr>
        <w:t>Capitale sociale: Euro 50.000,000;</w:t>
      </w:r>
    </w:p>
    <w:p w14:paraId="47FC04CB" w14:textId="77777777" w:rsidR="00DC693C" w:rsidRPr="006E2663" w:rsidRDefault="00A061ED" w:rsidP="00DC693C">
      <w:pPr>
        <w:ind w:left="225" w:firstLine="708"/>
        <w:jc w:val="both"/>
        <w:rPr>
          <w:rFonts w:ascii="Arial" w:hAnsi="Arial" w:cs="Arial"/>
          <w:bCs/>
        </w:rPr>
      </w:pPr>
      <w:r w:rsidRPr="00DC693C">
        <w:rPr>
          <w:rFonts w:ascii="Arial" w:hAnsi="Arial" w:cs="Arial"/>
          <w:bCs/>
        </w:rPr>
        <w:t>Oggetto sociale</w:t>
      </w:r>
    </w:p>
    <w:p w14:paraId="7819884B" w14:textId="77777777" w:rsidR="004A269B" w:rsidRPr="0030740B" w:rsidRDefault="004A269B" w:rsidP="004A269B">
      <w:pPr>
        <w:pStyle w:val="Paragrafoelenco"/>
        <w:numPr>
          <w:ilvl w:val="0"/>
          <w:numId w:val="13"/>
        </w:numPr>
        <w:spacing w:after="120"/>
        <w:jc w:val="both"/>
        <w:rPr>
          <w:rFonts w:ascii="Arial" w:hAnsi="Arial" w:cs="Arial"/>
          <w:sz w:val="20"/>
          <w:szCs w:val="20"/>
        </w:rPr>
      </w:pPr>
      <w:r w:rsidRPr="0030740B">
        <w:rPr>
          <w:rFonts w:ascii="Arial" w:hAnsi="Arial" w:cs="Arial"/>
          <w:sz w:val="20"/>
          <w:szCs w:val="20"/>
        </w:rPr>
        <w:t>riscossione della tassa di soggiorno ed altri tributi;</w:t>
      </w:r>
    </w:p>
    <w:p w14:paraId="068EA42E" w14:textId="77777777" w:rsidR="004A269B" w:rsidRPr="0030740B" w:rsidRDefault="004A269B" w:rsidP="004A269B">
      <w:pPr>
        <w:pStyle w:val="Paragrafoelenco"/>
        <w:numPr>
          <w:ilvl w:val="0"/>
          <w:numId w:val="13"/>
        </w:numPr>
        <w:spacing w:after="120"/>
        <w:jc w:val="both"/>
        <w:rPr>
          <w:rFonts w:ascii="Arial" w:hAnsi="Arial" w:cs="Arial"/>
          <w:sz w:val="20"/>
          <w:szCs w:val="20"/>
        </w:rPr>
      </w:pPr>
      <w:r w:rsidRPr="0030740B">
        <w:rPr>
          <w:rFonts w:ascii="Arial" w:hAnsi="Arial" w:cs="Arial"/>
          <w:sz w:val="20"/>
          <w:szCs w:val="20"/>
        </w:rPr>
        <w:t>gestione di parcheggi e soste a pagamento e non;</w:t>
      </w:r>
    </w:p>
    <w:p w14:paraId="293D20CD" w14:textId="77777777" w:rsidR="004A269B" w:rsidRPr="0030740B" w:rsidRDefault="004A269B" w:rsidP="004A269B">
      <w:pPr>
        <w:pStyle w:val="Paragrafoelenco"/>
        <w:numPr>
          <w:ilvl w:val="0"/>
          <w:numId w:val="13"/>
        </w:numPr>
        <w:spacing w:after="120"/>
        <w:jc w:val="both"/>
        <w:rPr>
          <w:rFonts w:ascii="Arial" w:hAnsi="Arial" w:cs="Arial"/>
          <w:sz w:val="20"/>
          <w:szCs w:val="20"/>
        </w:rPr>
      </w:pPr>
      <w:r w:rsidRPr="0030740B">
        <w:rPr>
          <w:rFonts w:ascii="Arial" w:hAnsi="Arial" w:cs="Arial"/>
          <w:sz w:val="20"/>
          <w:szCs w:val="20"/>
        </w:rPr>
        <w:t>servizi di facility management e global service;</w:t>
      </w:r>
    </w:p>
    <w:p w14:paraId="292012C5" w14:textId="77777777" w:rsidR="004A269B" w:rsidRPr="0030740B" w:rsidRDefault="004A269B" w:rsidP="004A269B">
      <w:pPr>
        <w:pStyle w:val="Paragrafoelenco"/>
        <w:numPr>
          <w:ilvl w:val="0"/>
          <w:numId w:val="13"/>
        </w:numPr>
        <w:spacing w:after="120"/>
        <w:jc w:val="both"/>
        <w:rPr>
          <w:rFonts w:ascii="Arial" w:hAnsi="Arial" w:cs="Arial"/>
          <w:sz w:val="20"/>
          <w:szCs w:val="20"/>
        </w:rPr>
      </w:pPr>
      <w:r w:rsidRPr="0030740B">
        <w:rPr>
          <w:rFonts w:ascii="Arial" w:hAnsi="Arial" w:cs="Arial"/>
          <w:sz w:val="20"/>
          <w:szCs w:val="20"/>
        </w:rPr>
        <w:t>manutenzione del verde</w:t>
      </w:r>
      <w:r>
        <w:rPr>
          <w:rFonts w:ascii="Arial" w:hAnsi="Arial" w:cs="Arial"/>
          <w:sz w:val="20"/>
          <w:szCs w:val="20"/>
        </w:rPr>
        <w:t xml:space="preserve"> extraurbano;</w:t>
      </w:r>
    </w:p>
    <w:p w14:paraId="4E7CCF2E" w14:textId="77777777" w:rsidR="004A269B" w:rsidRPr="0030740B" w:rsidRDefault="004A269B" w:rsidP="004A269B">
      <w:pPr>
        <w:pStyle w:val="Paragrafoelenco"/>
        <w:numPr>
          <w:ilvl w:val="0"/>
          <w:numId w:val="13"/>
        </w:numPr>
        <w:spacing w:after="120"/>
        <w:jc w:val="both"/>
        <w:rPr>
          <w:rFonts w:ascii="Arial" w:hAnsi="Arial" w:cs="Arial"/>
          <w:sz w:val="20"/>
          <w:szCs w:val="20"/>
        </w:rPr>
      </w:pPr>
      <w:r w:rsidRPr="0030740B">
        <w:rPr>
          <w:rFonts w:ascii="Arial" w:hAnsi="Arial" w:cs="Arial"/>
          <w:sz w:val="20"/>
          <w:szCs w:val="20"/>
        </w:rPr>
        <w:t>manutenzione ordinaria e straordinaria di immobili e servizi edili in generale;</w:t>
      </w:r>
    </w:p>
    <w:p w14:paraId="2524F9B8" w14:textId="77777777" w:rsidR="004A269B" w:rsidRPr="0030740B" w:rsidRDefault="004A269B" w:rsidP="004A269B">
      <w:pPr>
        <w:pStyle w:val="Paragrafoelenco"/>
        <w:numPr>
          <w:ilvl w:val="0"/>
          <w:numId w:val="13"/>
        </w:numPr>
        <w:spacing w:after="120"/>
        <w:jc w:val="both"/>
        <w:rPr>
          <w:rFonts w:ascii="Arial" w:hAnsi="Arial" w:cs="Arial"/>
          <w:sz w:val="20"/>
          <w:szCs w:val="20"/>
        </w:rPr>
      </w:pPr>
      <w:r w:rsidRPr="0030740B">
        <w:rPr>
          <w:rFonts w:ascii="Arial" w:hAnsi="Arial" w:cs="Arial"/>
          <w:sz w:val="20"/>
          <w:szCs w:val="20"/>
        </w:rPr>
        <w:t>attività di promozione e valorizzazione turistica del territorio</w:t>
      </w:r>
      <w:r>
        <w:rPr>
          <w:rFonts w:ascii="Arial" w:hAnsi="Arial" w:cs="Arial"/>
          <w:sz w:val="20"/>
          <w:szCs w:val="20"/>
        </w:rPr>
        <w:t>, marketing,</w:t>
      </w:r>
      <w:r w:rsidRPr="0030740B">
        <w:rPr>
          <w:rFonts w:ascii="Arial" w:hAnsi="Arial" w:cs="Arial"/>
          <w:sz w:val="20"/>
          <w:szCs w:val="20"/>
        </w:rPr>
        <w:t xml:space="preserve"> comprese le attività di intrattenimento, organizzazione di eventi e spettacoli nonché gestione delle attività di </w:t>
      </w:r>
      <w:r w:rsidRPr="0030740B">
        <w:rPr>
          <w:rFonts w:ascii="Arial" w:hAnsi="Arial" w:cs="Arial"/>
          <w:sz w:val="20"/>
          <w:szCs w:val="20"/>
        </w:rPr>
        <w:lastRenderedPageBreak/>
        <w:t>informazione turistica, somministrazione di alimenti e bevande direttamente o tramite affidamento a terzi e gestione dei chioschi comunali;</w:t>
      </w:r>
    </w:p>
    <w:p w14:paraId="168CD1CD" w14:textId="77777777" w:rsidR="004A269B" w:rsidRDefault="004A269B" w:rsidP="004A269B">
      <w:pPr>
        <w:pStyle w:val="Paragrafoelenco"/>
        <w:numPr>
          <w:ilvl w:val="0"/>
          <w:numId w:val="13"/>
        </w:numPr>
        <w:spacing w:after="120"/>
        <w:jc w:val="both"/>
        <w:rPr>
          <w:rFonts w:ascii="Arial" w:hAnsi="Arial" w:cs="Arial"/>
          <w:sz w:val="20"/>
          <w:szCs w:val="20"/>
        </w:rPr>
      </w:pPr>
      <w:r w:rsidRPr="0030740B">
        <w:rPr>
          <w:rFonts w:ascii="Arial" w:hAnsi="Arial" w:cs="Arial"/>
          <w:sz w:val="20"/>
          <w:szCs w:val="20"/>
        </w:rPr>
        <w:t>attività di gestione visite guidate e strutture musei monumenti storici, culturali e ambientali;</w:t>
      </w:r>
    </w:p>
    <w:p w14:paraId="335963AA" w14:textId="77777777" w:rsidR="004A269B" w:rsidRDefault="004A269B" w:rsidP="004A269B">
      <w:pPr>
        <w:pStyle w:val="Paragrafoelenco"/>
        <w:numPr>
          <w:ilvl w:val="0"/>
          <w:numId w:val="13"/>
        </w:numPr>
        <w:spacing w:after="120"/>
        <w:jc w:val="both"/>
        <w:rPr>
          <w:rFonts w:ascii="Arial" w:hAnsi="Arial" w:cs="Arial"/>
          <w:sz w:val="20"/>
          <w:szCs w:val="20"/>
        </w:rPr>
      </w:pPr>
      <w:r>
        <w:rPr>
          <w:rFonts w:ascii="Arial" w:hAnsi="Arial" w:cs="Arial"/>
          <w:sz w:val="20"/>
          <w:szCs w:val="20"/>
        </w:rPr>
        <w:t>gestione bagni pubblici;</w:t>
      </w:r>
    </w:p>
    <w:p w14:paraId="07514176" w14:textId="77777777" w:rsidR="004A269B" w:rsidRPr="0030740B" w:rsidRDefault="004A269B" w:rsidP="004A269B">
      <w:pPr>
        <w:pStyle w:val="Paragrafoelenco"/>
        <w:numPr>
          <w:ilvl w:val="0"/>
          <w:numId w:val="13"/>
        </w:numPr>
        <w:spacing w:after="120"/>
        <w:jc w:val="both"/>
        <w:rPr>
          <w:rFonts w:ascii="Arial" w:hAnsi="Arial" w:cs="Arial"/>
          <w:sz w:val="20"/>
          <w:szCs w:val="20"/>
        </w:rPr>
      </w:pPr>
      <w:r>
        <w:rPr>
          <w:rFonts w:ascii="Arial" w:hAnsi="Arial" w:cs="Arial"/>
          <w:sz w:val="20"/>
          <w:szCs w:val="20"/>
        </w:rPr>
        <w:t>gestione carro attrezzi;</w:t>
      </w:r>
    </w:p>
    <w:p w14:paraId="61CC8EB3" w14:textId="77777777" w:rsidR="006E2663" w:rsidRPr="006E2663" w:rsidRDefault="00A061ED" w:rsidP="006E2663">
      <w:pPr>
        <w:jc w:val="both"/>
        <w:rPr>
          <w:rFonts w:ascii="Arial" w:hAnsi="Arial" w:cs="Arial"/>
          <w:bCs/>
        </w:rPr>
      </w:pPr>
      <w:r w:rsidRPr="006E2663">
        <w:rPr>
          <w:rFonts w:ascii="Arial" w:hAnsi="Arial" w:cs="Arial"/>
          <w:b/>
          <w:bCs/>
        </w:rPr>
        <w:t>Ritenuto che</w:t>
      </w:r>
      <w:r w:rsidRPr="006E2663">
        <w:rPr>
          <w:rFonts w:ascii="Arial" w:hAnsi="Arial" w:cs="Arial"/>
          <w:bCs/>
        </w:rPr>
        <w:t>, sulla scorta delle analisi svolte nelle relazioni presentata dal dott. Massimo Leone sia la gestione dei servizi indicati in premessa sia la gestione del porto turistico mediante due distinte società in house e dunque sottoposte al controllo del Comune di Palau, risultano economicamente convenienti e sostenibili sul piano finanziario e consentono di operare in condizioni di efficienza, efficacia ed economicità;</w:t>
      </w:r>
    </w:p>
    <w:p w14:paraId="7F8B4CC1" w14:textId="77777777" w:rsidR="006E2663" w:rsidRPr="006E2663" w:rsidRDefault="006E2663" w:rsidP="006E2663">
      <w:pPr>
        <w:jc w:val="both"/>
        <w:rPr>
          <w:rFonts w:ascii="Arial" w:hAnsi="Arial" w:cs="Arial"/>
          <w:bCs/>
        </w:rPr>
      </w:pPr>
    </w:p>
    <w:p w14:paraId="1E0C7F40" w14:textId="77777777" w:rsidR="006E2663" w:rsidRPr="006E2663" w:rsidRDefault="00A061ED" w:rsidP="006E2663">
      <w:pPr>
        <w:jc w:val="both"/>
        <w:rPr>
          <w:rFonts w:ascii="Arial" w:hAnsi="Arial" w:cs="Arial"/>
          <w:bCs/>
        </w:rPr>
      </w:pPr>
      <w:r w:rsidRPr="006E2663">
        <w:rPr>
          <w:rFonts w:ascii="Arial" w:hAnsi="Arial" w:cs="Arial"/>
          <w:b/>
          <w:bCs/>
        </w:rPr>
        <w:t>Considerato</w:t>
      </w:r>
      <w:r w:rsidRPr="006E2663">
        <w:rPr>
          <w:rFonts w:ascii="Arial" w:hAnsi="Arial" w:cs="Arial"/>
          <w:bCs/>
        </w:rPr>
        <w:t xml:space="preserve"> che, anche in base a consolidati orientamenti della giurisprudenza i servizi previsti nel programma di gestione costituiscono servizi pubblici locali a rilevanza economica aventi natura di interesse generale, che ordinariamente includono altresì la prestazione di servizi strumentali allo stesso ente locale affidante;</w:t>
      </w:r>
    </w:p>
    <w:p w14:paraId="607A8CE5" w14:textId="77777777" w:rsidR="006E2663" w:rsidRPr="006E2663" w:rsidRDefault="006E2663" w:rsidP="006E2663">
      <w:pPr>
        <w:jc w:val="both"/>
        <w:rPr>
          <w:rFonts w:ascii="Arial" w:hAnsi="Arial" w:cs="Arial"/>
          <w:bCs/>
        </w:rPr>
      </w:pPr>
    </w:p>
    <w:p w14:paraId="587C1471" w14:textId="77777777" w:rsidR="006E2663" w:rsidRPr="006E2663" w:rsidRDefault="00A061ED" w:rsidP="006E2663">
      <w:pPr>
        <w:jc w:val="both"/>
        <w:rPr>
          <w:rFonts w:ascii="Arial" w:hAnsi="Arial" w:cs="Arial"/>
          <w:bCs/>
        </w:rPr>
      </w:pPr>
      <w:r w:rsidRPr="006E2663">
        <w:rPr>
          <w:rFonts w:ascii="Arial" w:hAnsi="Arial" w:cs="Arial"/>
          <w:b/>
          <w:bCs/>
        </w:rPr>
        <w:t>Ritenuto</w:t>
      </w:r>
      <w:r w:rsidRPr="006E2663">
        <w:rPr>
          <w:rFonts w:ascii="Arial" w:hAnsi="Arial" w:cs="Arial"/>
          <w:bCs/>
        </w:rPr>
        <w:t xml:space="preserve"> altresì, sempre in base alle analisi svolte e illustrate nelle  relazioni, in considerazione delle peculiari caratteristiche dei servizi e dei connessi elevati costi transattivi dell’organizzazione mediante affidamento a terzi, che la gestione mediante società in house consente un migliore esercizio delle funzioni di indirizzo e controllo sulla conduzione dei servizi e il contenimento delle asimmetrie informative, con conseguenti miglioramenti nel perseguimento degli obiettivi sociali, ambientali e di universalità, in relazione, tra l’altro in riferimento al servizio di gestione del porto sia dei servizi vari citati in premessa;</w:t>
      </w:r>
    </w:p>
    <w:p w14:paraId="2B29186E" w14:textId="77777777" w:rsidR="006E2663" w:rsidRPr="006E2663" w:rsidRDefault="006E2663" w:rsidP="006E2663">
      <w:pPr>
        <w:jc w:val="both"/>
        <w:rPr>
          <w:rFonts w:ascii="Arial" w:hAnsi="Arial" w:cs="Arial"/>
          <w:bCs/>
        </w:rPr>
      </w:pPr>
    </w:p>
    <w:p w14:paraId="629B0495" w14:textId="77777777" w:rsidR="006E2663" w:rsidRPr="006E2663" w:rsidRDefault="00A061ED" w:rsidP="006E2663">
      <w:pPr>
        <w:jc w:val="both"/>
        <w:rPr>
          <w:rFonts w:ascii="Arial" w:hAnsi="Arial" w:cs="Arial"/>
          <w:bCs/>
        </w:rPr>
      </w:pPr>
      <w:r w:rsidRPr="006E2663">
        <w:rPr>
          <w:rFonts w:ascii="Arial" w:hAnsi="Arial" w:cs="Arial"/>
          <w:b/>
          <w:bCs/>
        </w:rPr>
        <w:t>Preso atto</w:t>
      </w:r>
      <w:r w:rsidRPr="006E2663">
        <w:rPr>
          <w:rFonts w:ascii="Arial" w:hAnsi="Arial" w:cs="Arial"/>
          <w:bCs/>
        </w:rPr>
        <w:t xml:space="preserve"> degli obiettivi di servizio pubblico, dei contenuti essenziali del contratto, delle fonti di finanziamento delle attività e, ai fini di cui all’art. 5, comma 2, D.Lgs. 175/2016, della compatibilità con la disciplina europea degli aiuti di Stato per come illustrati nella relazione, che dovranno essere considerati dagli atti di disciplina delle modalità di svolgimento dei servizi, anche nella forma di obblighi di servizio da parte della affidataria costituenda società;</w:t>
      </w:r>
    </w:p>
    <w:p w14:paraId="700BB30D" w14:textId="77777777" w:rsidR="006E2663" w:rsidRPr="006E2663" w:rsidRDefault="006E2663" w:rsidP="006E2663">
      <w:pPr>
        <w:jc w:val="both"/>
        <w:rPr>
          <w:rFonts w:ascii="Arial" w:hAnsi="Arial" w:cs="Arial"/>
          <w:bCs/>
        </w:rPr>
      </w:pPr>
    </w:p>
    <w:p w14:paraId="0BE0DB48" w14:textId="77777777" w:rsidR="006E2663" w:rsidRPr="006E2663" w:rsidRDefault="00A061ED" w:rsidP="006E2663">
      <w:pPr>
        <w:jc w:val="both"/>
        <w:rPr>
          <w:rFonts w:ascii="Arial" w:hAnsi="Arial" w:cs="Arial"/>
          <w:bCs/>
        </w:rPr>
      </w:pPr>
      <w:r w:rsidRPr="006E2663">
        <w:rPr>
          <w:rFonts w:ascii="Arial" w:hAnsi="Arial" w:cs="Arial"/>
          <w:b/>
          <w:bCs/>
        </w:rPr>
        <w:t>Rilevato</w:t>
      </w:r>
      <w:r w:rsidRPr="006E2663">
        <w:rPr>
          <w:rFonts w:ascii="Arial" w:hAnsi="Arial" w:cs="Arial"/>
          <w:bCs/>
        </w:rPr>
        <w:t xml:space="preserve"> che lo schema di statuto qui allegato, per ciascuna delle due società in house è conforme alle previsioni normative generali sulle società a responsabilità limitata nonché a quelle specifiche in tema di società a controllo pubblico, oltre che comprensivo degli elementi essenziali dalle medesime previsioni richieste ed adeguati ad assicurare l’esercizio congiunto da parte dell’ ente socio del controllo analogo sulla società e la limitazione delle attività della medesima società all’affidamento ricevuto dal socio;</w:t>
      </w:r>
    </w:p>
    <w:p w14:paraId="4C491FD0" w14:textId="77777777" w:rsidR="006E2663" w:rsidRPr="006E2663" w:rsidRDefault="006E2663" w:rsidP="006E2663">
      <w:pPr>
        <w:jc w:val="both"/>
        <w:rPr>
          <w:rFonts w:ascii="Arial" w:hAnsi="Arial" w:cs="Arial"/>
          <w:bCs/>
        </w:rPr>
      </w:pPr>
    </w:p>
    <w:p w14:paraId="2C56536B" w14:textId="77777777" w:rsidR="006E2663" w:rsidRPr="006E2663" w:rsidRDefault="00A061ED" w:rsidP="006E2663">
      <w:pPr>
        <w:jc w:val="both"/>
        <w:rPr>
          <w:rFonts w:ascii="Arial" w:hAnsi="Arial" w:cs="Arial"/>
          <w:bCs/>
        </w:rPr>
      </w:pPr>
      <w:r w:rsidRPr="006E2663">
        <w:rPr>
          <w:rFonts w:ascii="Arial" w:hAnsi="Arial" w:cs="Arial"/>
          <w:b/>
          <w:bCs/>
        </w:rPr>
        <w:t>Preso atto</w:t>
      </w:r>
      <w:r w:rsidRPr="006E2663">
        <w:rPr>
          <w:rFonts w:ascii="Arial" w:hAnsi="Arial" w:cs="Arial"/>
          <w:bCs/>
        </w:rPr>
        <w:t xml:space="preserve"> che, ai sensi dell'art. 7, c. 3, D.Lgs. n. 175/2016, gli allegati schemi di atto costitutivo, a norma dell'art. 2463 del Codice Civile, prevedono i seguenti elementi essenziali:</w:t>
      </w:r>
    </w:p>
    <w:p w14:paraId="06CAF615" w14:textId="77777777" w:rsidR="006E2663" w:rsidRPr="006E2663" w:rsidRDefault="006E2663" w:rsidP="006E2663">
      <w:pPr>
        <w:jc w:val="both"/>
        <w:rPr>
          <w:rFonts w:ascii="Arial" w:hAnsi="Arial" w:cs="Arial"/>
          <w:bCs/>
        </w:rPr>
      </w:pPr>
    </w:p>
    <w:p w14:paraId="334F3EAC" w14:textId="77777777" w:rsidR="006E2663" w:rsidRPr="006E2663" w:rsidRDefault="00A061ED" w:rsidP="006E2663">
      <w:pPr>
        <w:numPr>
          <w:ilvl w:val="0"/>
          <w:numId w:val="11"/>
        </w:numPr>
        <w:jc w:val="both"/>
        <w:rPr>
          <w:rFonts w:ascii="Arial" w:hAnsi="Arial" w:cs="Arial"/>
          <w:bCs/>
        </w:rPr>
      </w:pPr>
      <w:r w:rsidRPr="006E2663">
        <w:rPr>
          <w:rFonts w:ascii="Arial" w:hAnsi="Arial" w:cs="Arial"/>
          <w:bCs/>
        </w:rPr>
        <w:t xml:space="preserve">Denominazione delle costituende società: </w:t>
      </w:r>
      <w:r w:rsidRPr="00DC693C">
        <w:rPr>
          <w:rFonts w:ascii="Arial" w:hAnsi="Arial" w:cs="Arial"/>
          <w:b/>
        </w:rPr>
        <w:t>Palau Servizi Turismo srl e Palau Porto srl;</w:t>
      </w:r>
    </w:p>
    <w:p w14:paraId="02242B6C" w14:textId="77777777" w:rsidR="006E2663" w:rsidRPr="006E2663" w:rsidRDefault="00A061ED" w:rsidP="006E2663">
      <w:pPr>
        <w:numPr>
          <w:ilvl w:val="0"/>
          <w:numId w:val="11"/>
        </w:numPr>
        <w:jc w:val="both"/>
        <w:rPr>
          <w:rFonts w:ascii="Arial" w:hAnsi="Arial" w:cs="Arial"/>
          <w:bCs/>
        </w:rPr>
      </w:pPr>
      <w:r w:rsidRPr="006E2663">
        <w:rPr>
          <w:rFonts w:ascii="Arial" w:hAnsi="Arial" w:cs="Arial"/>
          <w:bCs/>
        </w:rPr>
        <w:t>Indicazione del socio unico: Comune di Palau;</w:t>
      </w:r>
    </w:p>
    <w:p w14:paraId="40A28708" w14:textId="77777777" w:rsidR="006E2663" w:rsidRPr="006E2663" w:rsidRDefault="00A061ED" w:rsidP="006E2663">
      <w:pPr>
        <w:numPr>
          <w:ilvl w:val="0"/>
          <w:numId w:val="11"/>
        </w:numPr>
        <w:jc w:val="both"/>
        <w:rPr>
          <w:rFonts w:ascii="Arial" w:hAnsi="Arial" w:cs="Arial"/>
          <w:bCs/>
        </w:rPr>
      </w:pPr>
      <w:r w:rsidRPr="006E2663">
        <w:rPr>
          <w:rFonts w:ascii="Arial" w:hAnsi="Arial" w:cs="Arial"/>
          <w:bCs/>
        </w:rPr>
        <w:t>Sede delle costituende società: Comune di Palau;</w:t>
      </w:r>
    </w:p>
    <w:p w14:paraId="36230B9C" w14:textId="77777777" w:rsidR="006E2663" w:rsidRPr="006E2663" w:rsidRDefault="00A061ED" w:rsidP="006E2663">
      <w:pPr>
        <w:numPr>
          <w:ilvl w:val="0"/>
          <w:numId w:val="11"/>
        </w:numPr>
        <w:jc w:val="both"/>
        <w:rPr>
          <w:rFonts w:ascii="Arial" w:hAnsi="Arial" w:cs="Arial"/>
          <w:bCs/>
        </w:rPr>
      </w:pPr>
      <w:r w:rsidRPr="006E2663">
        <w:rPr>
          <w:rFonts w:ascii="Arial" w:hAnsi="Arial" w:cs="Arial"/>
          <w:bCs/>
        </w:rPr>
        <w:t>Capitale sociale: Euro € 50.000,000 per ciascuna società in house;</w:t>
      </w:r>
    </w:p>
    <w:p w14:paraId="79813802" w14:textId="77777777" w:rsidR="00DC693C" w:rsidRDefault="00DC693C" w:rsidP="00DC693C">
      <w:pPr>
        <w:ind w:left="721"/>
        <w:jc w:val="both"/>
        <w:rPr>
          <w:rFonts w:ascii="Arial" w:hAnsi="Arial" w:cs="Arial"/>
          <w:bCs/>
        </w:rPr>
      </w:pPr>
    </w:p>
    <w:p w14:paraId="6D4EAAD9" w14:textId="77777777" w:rsidR="006E2663" w:rsidRPr="006E2663" w:rsidRDefault="00A061ED" w:rsidP="006E2663">
      <w:pPr>
        <w:numPr>
          <w:ilvl w:val="0"/>
          <w:numId w:val="11"/>
        </w:numPr>
        <w:jc w:val="both"/>
        <w:rPr>
          <w:rFonts w:ascii="Arial" w:hAnsi="Arial" w:cs="Arial"/>
          <w:bCs/>
        </w:rPr>
      </w:pPr>
      <w:r w:rsidRPr="006E2663">
        <w:rPr>
          <w:rFonts w:ascii="Arial" w:hAnsi="Arial" w:cs="Arial"/>
          <w:bCs/>
        </w:rPr>
        <w:t xml:space="preserve">Oggetto sociale: Per la società </w:t>
      </w:r>
      <w:r w:rsidRPr="006E2663">
        <w:rPr>
          <w:rFonts w:ascii="Arial" w:hAnsi="Arial" w:cs="Arial"/>
          <w:b/>
          <w:bCs/>
        </w:rPr>
        <w:t>Palau Porto srl</w:t>
      </w:r>
      <w:r w:rsidRPr="006E2663">
        <w:rPr>
          <w:rFonts w:ascii="Arial" w:hAnsi="Arial" w:cs="Arial"/>
          <w:bCs/>
        </w:rPr>
        <w:t>:</w:t>
      </w:r>
    </w:p>
    <w:p w14:paraId="7DFD2610" w14:textId="77777777" w:rsidR="006E2663" w:rsidRPr="006E2663" w:rsidRDefault="006E2663" w:rsidP="006E2663">
      <w:pPr>
        <w:jc w:val="both"/>
        <w:rPr>
          <w:rFonts w:ascii="Arial" w:hAnsi="Arial" w:cs="Arial"/>
          <w:bCs/>
        </w:rPr>
      </w:pPr>
    </w:p>
    <w:p w14:paraId="73AA2EEB" w14:textId="77777777" w:rsidR="006E2663" w:rsidRPr="006E2663" w:rsidRDefault="00A061ED" w:rsidP="006E2663">
      <w:pPr>
        <w:numPr>
          <w:ilvl w:val="0"/>
          <w:numId w:val="12"/>
        </w:numPr>
        <w:jc w:val="both"/>
        <w:rPr>
          <w:rFonts w:ascii="Arial" w:hAnsi="Arial" w:cs="Arial"/>
          <w:bCs/>
        </w:rPr>
      </w:pPr>
      <w:r w:rsidRPr="006E2663">
        <w:rPr>
          <w:rFonts w:ascii="Arial" w:hAnsi="Arial" w:cs="Arial"/>
          <w:bCs/>
        </w:rPr>
        <w:t>realizzazione e gestione di porti turistici e quindi la costruzione delle opere portuali e la gestione diretta e/o indiretta dell’infrastruttura in regime di concessione;</w:t>
      </w:r>
    </w:p>
    <w:p w14:paraId="62D6D7FE" w14:textId="77777777" w:rsidR="006E2663" w:rsidRPr="006E2663" w:rsidRDefault="00A061ED" w:rsidP="006E2663">
      <w:pPr>
        <w:numPr>
          <w:ilvl w:val="0"/>
          <w:numId w:val="12"/>
        </w:numPr>
        <w:jc w:val="both"/>
        <w:rPr>
          <w:rFonts w:ascii="Arial" w:hAnsi="Arial" w:cs="Arial"/>
          <w:bCs/>
        </w:rPr>
      </w:pPr>
      <w:r w:rsidRPr="006E2663">
        <w:rPr>
          <w:rFonts w:ascii="Arial" w:hAnsi="Arial" w:cs="Arial"/>
          <w:bCs/>
        </w:rPr>
        <w:t xml:space="preserve">attività complementari alla nautica da diporto ed in qualsiasi modo direttamente e/o indirettamente connesse all’attività principale, la gestione di arenili di cui il Comune detenga eventualmente la concessione per fini di interesse sociale; </w:t>
      </w:r>
    </w:p>
    <w:p w14:paraId="67291765" w14:textId="77777777" w:rsidR="006E2663" w:rsidRPr="006E2663" w:rsidRDefault="00A061ED" w:rsidP="006E2663">
      <w:pPr>
        <w:numPr>
          <w:ilvl w:val="0"/>
          <w:numId w:val="12"/>
        </w:numPr>
        <w:jc w:val="both"/>
        <w:rPr>
          <w:rFonts w:ascii="Arial" w:hAnsi="Arial" w:cs="Arial"/>
          <w:bCs/>
        </w:rPr>
      </w:pPr>
      <w:r w:rsidRPr="006E2663">
        <w:rPr>
          <w:rFonts w:ascii="Arial" w:hAnsi="Arial" w:cs="Arial"/>
          <w:bCs/>
        </w:rPr>
        <w:t>gestione degli spazi e aree della direzione portuale;</w:t>
      </w:r>
    </w:p>
    <w:p w14:paraId="2E735BA7" w14:textId="77777777" w:rsidR="006E2663" w:rsidRPr="006E2663" w:rsidRDefault="00A061ED" w:rsidP="006E2663">
      <w:pPr>
        <w:numPr>
          <w:ilvl w:val="0"/>
          <w:numId w:val="12"/>
        </w:numPr>
        <w:jc w:val="both"/>
        <w:rPr>
          <w:rFonts w:ascii="Arial" w:hAnsi="Arial" w:cs="Arial"/>
          <w:bCs/>
        </w:rPr>
      </w:pPr>
      <w:r w:rsidRPr="006E2663">
        <w:rPr>
          <w:rFonts w:ascii="Arial" w:hAnsi="Arial" w:cs="Arial"/>
          <w:bCs/>
        </w:rPr>
        <w:t>gestione di club nautici con annesse aree sportive e ricreative con somministrazione di alimenti e bevande per i soci;</w:t>
      </w:r>
    </w:p>
    <w:p w14:paraId="1A8FE6F8" w14:textId="77777777" w:rsidR="00DC693C" w:rsidRDefault="00DC693C" w:rsidP="00DC693C">
      <w:pPr>
        <w:ind w:left="933"/>
        <w:jc w:val="both"/>
        <w:rPr>
          <w:rFonts w:ascii="Arial" w:hAnsi="Arial" w:cs="Arial"/>
          <w:bCs/>
        </w:rPr>
      </w:pPr>
    </w:p>
    <w:p w14:paraId="1D9C6EA5" w14:textId="77777777" w:rsidR="006E2663" w:rsidRPr="006E2663" w:rsidRDefault="00A061ED" w:rsidP="006E2663">
      <w:pPr>
        <w:numPr>
          <w:ilvl w:val="0"/>
          <w:numId w:val="10"/>
        </w:numPr>
        <w:jc w:val="both"/>
        <w:rPr>
          <w:rFonts w:ascii="Arial" w:hAnsi="Arial" w:cs="Arial"/>
          <w:bCs/>
        </w:rPr>
      </w:pPr>
      <w:r w:rsidRPr="006E2663">
        <w:rPr>
          <w:rFonts w:ascii="Arial" w:hAnsi="Arial" w:cs="Arial"/>
          <w:bCs/>
        </w:rPr>
        <w:t xml:space="preserve"> Oggetto sociale: Per la società </w:t>
      </w:r>
      <w:r w:rsidRPr="006E2663">
        <w:rPr>
          <w:rFonts w:ascii="Arial" w:hAnsi="Arial" w:cs="Arial"/>
          <w:b/>
          <w:bCs/>
        </w:rPr>
        <w:t>Palau Servizi Turismo srl</w:t>
      </w:r>
      <w:r w:rsidRPr="006E2663">
        <w:rPr>
          <w:rFonts w:ascii="Arial" w:hAnsi="Arial" w:cs="Arial"/>
          <w:bCs/>
        </w:rPr>
        <w:t>:</w:t>
      </w:r>
    </w:p>
    <w:p w14:paraId="154D6C69" w14:textId="77777777" w:rsidR="006E2663" w:rsidRPr="006E2663" w:rsidRDefault="006E2663" w:rsidP="006E2663">
      <w:pPr>
        <w:jc w:val="both"/>
        <w:rPr>
          <w:rFonts w:ascii="Arial" w:hAnsi="Arial" w:cs="Arial"/>
          <w:bCs/>
        </w:rPr>
      </w:pPr>
    </w:p>
    <w:p w14:paraId="015C11A1" w14:textId="77777777" w:rsidR="00E97818" w:rsidRPr="006E2663" w:rsidRDefault="00E97818" w:rsidP="00E97818">
      <w:pPr>
        <w:ind w:left="225" w:firstLine="708"/>
        <w:jc w:val="both"/>
        <w:rPr>
          <w:rFonts w:ascii="Arial" w:hAnsi="Arial" w:cs="Arial"/>
          <w:bCs/>
        </w:rPr>
      </w:pPr>
      <w:r w:rsidRPr="00DC693C">
        <w:rPr>
          <w:rFonts w:ascii="Arial" w:hAnsi="Arial" w:cs="Arial"/>
          <w:bCs/>
        </w:rPr>
        <w:t>Oggetto sociale</w:t>
      </w:r>
    </w:p>
    <w:p w14:paraId="441D108D" w14:textId="77777777" w:rsidR="00E97818" w:rsidRPr="0030740B" w:rsidRDefault="00E97818" w:rsidP="00E97818">
      <w:pPr>
        <w:pStyle w:val="Paragrafoelenco"/>
        <w:numPr>
          <w:ilvl w:val="0"/>
          <w:numId w:val="13"/>
        </w:numPr>
        <w:spacing w:after="120"/>
        <w:jc w:val="both"/>
        <w:rPr>
          <w:rFonts w:ascii="Arial" w:hAnsi="Arial" w:cs="Arial"/>
          <w:sz w:val="20"/>
          <w:szCs w:val="20"/>
        </w:rPr>
      </w:pPr>
      <w:r w:rsidRPr="0030740B">
        <w:rPr>
          <w:rFonts w:ascii="Arial" w:hAnsi="Arial" w:cs="Arial"/>
          <w:sz w:val="20"/>
          <w:szCs w:val="20"/>
        </w:rPr>
        <w:t>riscossione della tassa di soggiorno ed altri tributi;</w:t>
      </w:r>
    </w:p>
    <w:p w14:paraId="2A10BA81" w14:textId="77777777" w:rsidR="00E97818" w:rsidRPr="0030740B" w:rsidRDefault="00E97818" w:rsidP="00E97818">
      <w:pPr>
        <w:pStyle w:val="Paragrafoelenco"/>
        <w:numPr>
          <w:ilvl w:val="0"/>
          <w:numId w:val="13"/>
        </w:numPr>
        <w:spacing w:after="120"/>
        <w:jc w:val="both"/>
        <w:rPr>
          <w:rFonts w:ascii="Arial" w:hAnsi="Arial" w:cs="Arial"/>
          <w:sz w:val="20"/>
          <w:szCs w:val="20"/>
        </w:rPr>
      </w:pPr>
      <w:r w:rsidRPr="0030740B">
        <w:rPr>
          <w:rFonts w:ascii="Arial" w:hAnsi="Arial" w:cs="Arial"/>
          <w:sz w:val="20"/>
          <w:szCs w:val="20"/>
        </w:rPr>
        <w:lastRenderedPageBreak/>
        <w:t>gestione di parcheggi e soste a pagamento e non;</w:t>
      </w:r>
    </w:p>
    <w:p w14:paraId="5ECFBE87" w14:textId="77777777" w:rsidR="00E97818" w:rsidRPr="0030740B" w:rsidRDefault="00E97818" w:rsidP="00E97818">
      <w:pPr>
        <w:pStyle w:val="Paragrafoelenco"/>
        <w:numPr>
          <w:ilvl w:val="0"/>
          <w:numId w:val="13"/>
        </w:numPr>
        <w:spacing w:after="120"/>
        <w:jc w:val="both"/>
        <w:rPr>
          <w:rFonts w:ascii="Arial" w:hAnsi="Arial" w:cs="Arial"/>
          <w:sz w:val="20"/>
          <w:szCs w:val="20"/>
        </w:rPr>
      </w:pPr>
      <w:r w:rsidRPr="0030740B">
        <w:rPr>
          <w:rFonts w:ascii="Arial" w:hAnsi="Arial" w:cs="Arial"/>
          <w:sz w:val="20"/>
          <w:szCs w:val="20"/>
        </w:rPr>
        <w:t>servizi di facility management e global service;</w:t>
      </w:r>
    </w:p>
    <w:p w14:paraId="62CD2ED0" w14:textId="77777777" w:rsidR="00E97818" w:rsidRPr="0030740B" w:rsidRDefault="00E97818" w:rsidP="00E97818">
      <w:pPr>
        <w:pStyle w:val="Paragrafoelenco"/>
        <w:numPr>
          <w:ilvl w:val="0"/>
          <w:numId w:val="13"/>
        </w:numPr>
        <w:spacing w:after="120"/>
        <w:jc w:val="both"/>
        <w:rPr>
          <w:rFonts w:ascii="Arial" w:hAnsi="Arial" w:cs="Arial"/>
          <w:sz w:val="20"/>
          <w:szCs w:val="20"/>
        </w:rPr>
      </w:pPr>
      <w:r w:rsidRPr="0030740B">
        <w:rPr>
          <w:rFonts w:ascii="Arial" w:hAnsi="Arial" w:cs="Arial"/>
          <w:sz w:val="20"/>
          <w:szCs w:val="20"/>
        </w:rPr>
        <w:t>manutenzione del verde</w:t>
      </w:r>
      <w:r>
        <w:rPr>
          <w:rFonts w:ascii="Arial" w:hAnsi="Arial" w:cs="Arial"/>
          <w:sz w:val="20"/>
          <w:szCs w:val="20"/>
        </w:rPr>
        <w:t xml:space="preserve"> extraurbano;</w:t>
      </w:r>
    </w:p>
    <w:p w14:paraId="7489BF5F" w14:textId="77777777" w:rsidR="00E97818" w:rsidRPr="0030740B" w:rsidRDefault="00E97818" w:rsidP="00E97818">
      <w:pPr>
        <w:pStyle w:val="Paragrafoelenco"/>
        <w:numPr>
          <w:ilvl w:val="0"/>
          <w:numId w:val="13"/>
        </w:numPr>
        <w:spacing w:after="120"/>
        <w:jc w:val="both"/>
        <w:rPr>
          <w:rFonts w:ascii="Arial" w:hAnsi="Arial" w:cs="Arial"/>
          <w:sz w:val="20"/>
          <w:szCs w:val="20"/>
        </w:rPr>
      </w:pPr>
      <w:r w:rsidRPr="0030740B">
        <w:rPr>
          <w:rFonts w:ascii="Arial" w:hAnsi="Arial" w:cs="Arial"/>
          <w:sz w:val="20"/>
          <w:szCs w:val="20"/>
        </w:rPr>
        <w:t>manutenzione ordinaria e straordinaria di immobili e servizi edili in generale;</w:t>
      </w:r>
    </w:p>
    <w:p w14:paraId="637F893C" w14:textId="77777777" w:rsidR="00E97818" w:rsidRPr="0030740B" w:rsidRDefault="00E97818" w:rsidP="00E97818">
      <w:pPr>
        <w:pStyle w:val="Paragrafoelenco"/>
        <w:numPr>
          <w:ilvl w:val="0"/>
          <w:numId w:val="13"/>
        </w:numPr>
        <w:spacing w:after="120"/>
        <w:jc w:val="both"/>
        <w:rPr>
          <w:rFonts w:ascii="Arial" w:hAnsi="Arial" w:cs="Arial"/>
          <w:sz w:val="20"/>
          <w:szCs w:val="20"/>
        </w:rPr>
      </w:pPr>
      <w:r w:rsidRPr="0030740B">
        <w:rPr>
          <w:rFonts w:ascii="Arial" w:hAnsi="Arial" w:cs="Arial"/>
          <w:sz w:val="20"/>
          <w:szCs w:val="20"/>
        </w:rPr>
        <w:t>attività di promozione e valorizzazione turistica del territorio</w:t>
      </w:r>
      <w:r>
        <w:rPr>
          <w:rFonts w:ascii="Arial" w:hAnsi="Arial" w:cs="Arial"/>
          <w:sz w:val="20"/>
          <w:szCs w:val="20"/>
        </w:rPr>
        <w:t>, marketing,</w:t>
      </w:r>
      <w:r w:rsidRPr="0030740B">
        <w:rPr>
          <w:rFonts w:ascii="Arial" w:hAnsi="Arial" w:cs="Arial"/>
          <w:sz w:val="20"/>
          <w:szCs w:val="20"/>
        </w:rPr>
        <w:t xml:space="preserve"> comprese le attività di intrattenimento, organizzazione di eventi e spettacoli nonché gestione delle attività di informazione turistica, somministrazione di alimenti e bevande direttamente o tramite affidamento a terzi e gestione dei chioschi comunali;</w:t>
      </w:r>
    </w:p>
    <w:p w14:paraId="2EC0A807" w14:textId="77777777" w:rsidR="00E97818" w:rsidRDefault="00E97818" w:rsidP="00E97818">
      <w:pPr>
        <w:pStyle w:val="Paragrafoelenco"/>
        <w:numPr>
          <w:ilvl w:val="0"/>
          <w:numId w:val="13"/>
        </w:numPr>
        <w:spacing w:after="120"/>
        <w:jc w:val="both"/>
        <w:rPr>
          <w:rFonts w:ascii="Arial" w:hAnsi="Arial" w:cs="Arial"/>
          <w:sz w:val="20"/>
          <w:szCs w:val="20"/>
        </w:rPr>
      </w:pPr>
      <w:r w:rsidRPr="0030740B">
        <w:rPr>
          <w:rFonts w:ascii="Arial" w:hAnsi="Arial" w:cs="Arial"/>
          <w:sz w:val="20"/>
          <w:szCs w:val="20"/>
        </w:rPr>
        <w:t>attività di gestione visite guidate e strutture musei monumenti storici, culturali e ambientali;</w:t>
      </w:r>
    </w:p>
    <w:p w14:paraId="2FFAD73B" w14:textId="77777777" w:rsidR="00E97818" w:rsidRDefault="00E97818" w:rsidP="00E97818">
      <w:pPr>
        <w:pStyle w:val="Paragrafoelenco"/>
        <w:numPr>
          <w:ilvl w:val="0"/>
          <w:numId w:val="13"/>
        </w:numPr>
        <w:spacing w:after="120"/>
        <w:jc w:val="both"/>
        <w:rPr>
          <w:rFonts w:ascii="Arial" w:hAnsi="Arial" w:cs="Arial"/>
          <w:sz w:val="20"/>
          <w:szCs w:val="20"/>
        </w:rPr>
      </w:pPr>
      <w:r>
        <w:rPr>
          <w:rFonts w:ascii="Arial" w:hAnsi="Arial" w:cs="Arial"/>
          <w:sz w:val="20"/>
          <w:szCs w:val="20"/>
        </w:rPr>
        <w:t>gestione bagni pubblici;</w:t>
      </w:r>
    </w:p>
    <w:p w14:paraId="451FBF3C" w14:textId="77777777" w:rsidR="00E97818" w:rsidRPr="0030740B" w:rsidRDefault="00E97818" w:rsidP="00E97818">
      <w:pPr>
        <w:pStyle w:val="Paragrafoelenco"/>
        <w:numPr>
          <w:ilvl w:val="0"/>
          <w:numId w:val="13"/>
        </w:numPr>
        <w:spacing w:after="120"/>
        <w:jc w:val="both"/>
        <w:rPr>
          <w:rFonts w:ascii="Arial" w:hAnsi="Arial" w:cs="Arial"/>
          <w:sz w:val="20"/>
          <w:szCs w:val="20"/>
        </w:rPr>
      </w:pPr>
      <w:r>
        <w:rPr>
          <w:rFonts w:ascii="Arial" w:hAnsi="Arial" w:cs="Arial"/>
          <w:sz w:val="20"/>
          <w:szCs w:val="20"/>
        </w:rPr>
        <w:t>gestione carro attrezzi;</w:t>
      </w:r>
    </w:p>
    <w:p w14:paraId="0668E162" w14:textId="77777777" w:rsidR="00DC693C" w:rsidRPr="00DC693C" w:rsidRDefault="00A061ED" w:rsidP="00DC693C">
      <w:pPr>
        <w:pStyle w:val="Corpotesto"/>
        <w:tabs>
          <w:tab w:val="left" w:pos="1629"/>
          <w:tab w:val="left" w:pos="3045"/>
        </w:tabs>
        <w:spacing w:before="269"/>
        <w:ind w:left="0" w:right="201"/>
        <w:jc w:val="both"/>
        <w:rPr>
          <w:rFonts w:ascii="Arial" w:hAnsi="Arial" w:cs="Arial"/>
          <w:bCs/>
          <w:sz w:val="20"/>
          <w:szCs w:val="20"/>
          <w:lang w:eastAsia="it-IT"/>
        </w:rPr>
      </w:pPr>
      <w:r w:rsidRPr="00DC693C">
        <w:rPr>
          <w:rFonts w:ascii="Arial" w:hAnsi="Arial" w:cs="Arial"/>
          <w:b/>
          <w:sz w:val="20"/>
          <w:szCs w:val="20"/>
          <w:lang w:eastAsia="it-IT"/>
        </w:rPr>
        <w:t>Preso</w:t>
      </w:r>
      <w:r w:rsidRPr="00DC693C">
        <w:rPr>
          <w:rFonts w:ascii="Arial" w:hAnsi="Arial" w:cs="Arial"/>
          <w:bCs/>
          <w:sz w:val="20"/>
          <w:szCs w:val="20"/>
          <w:lang w:eastAsia="it-IT"/>
        </w:rPr>
        <w:t xml:space="preserve"> atto che, come si evince </w:t>
      </w:r>
      <w:r>
        <w:rPr>
          <w:rFonts w:ascii="Arial" w:hAnsi="Arial" w:cs="Arial"/>
          <w:bCs/>
          <w:sz w:val="20"/>
          <w:szCs w:val="20"/>
          <w:lang w:eastAsia="it-IT"/>
        </w:rPr>
        <w:t>dagli allegati</w:t>
      </w:r>
      <w:r w:rsidRPr="00DC693C">
        <w:rPr>
          <w:rFonts w:ascii="Arial" w:hAnsi="Arial" w:cs="Arial"/>
          <w:bCs/>
          <w:sz w:val="20"/>
          <w:szCs w:val="20"/>
          <w:lang w:eastAsia="it-IT"/>
        </w:rPr>
        <w:t xml:space="preserve"> schemi di atto costitutivo e di statuto, l'impegno di</w:t>
      </w:r>
      <w:r>
        <w:rPr>
          <w:rFonts w:ascii="Arial" w:hAnsi="Arial" w:cs="Arial"/>
          <w:bCs/>
          <w:sz w:val="20"/>
          <w:szCs w:val="20"/>
          <w:lang w:eastAsia="it-IT"/>
        </w:rPr>
        <w:t xml:space="preserve"> </w:t>
      </w:r>
      <w:r w:rsidRPr="00DC693C">
        <w:rPr>
          <w:rFonts w:ascii="Arial" w:hAnsi="Arial" w:cs="Arial"/>
          <w:bCs/>
          <w:sz w:val="20"/>
          <w:szCs w:val="20"/>
          <w:lang w:eastAsia="it-IT"/>
        </w:rPr>
        <w:t>spesa relativo alla capitalizzazione iniziale della nuova compagine societaria è pari ad euro 50.000,00 per ciascuna società, da versare in unica soluzione all'atto della costituzione e che per lo stesso viene imputato a valere sul Bilancio di previsione esercizio finanziario 2025/2027 annualità 2025;</w:t>
      </w:r>
    </w:p>
    <w:p w14:paraId="009B2148" w14:textId="77777777" w:rsidR="00DC693C" w:rsidRPr="00DC693C" w:rsidRDefault="00DC693C" w:rsidP="006E2663">
      <w:pPr>
        <w:jc w:val="both"/>
        <w:rPr>
          <w:rFonts w:ascii="Arial" w:hAnsi="Arial" w:cs="Arial"/>
          <w:bCs/>
        </w:rPr>
      </w:pPr>
    </w:p>
    <w:p w14:paraId="5A586EDE" w14:textId="77777777" w:rsidR="006E2663" w:rsidRPr="006E2663" w:rsidRDefault="00A061ED" w:rsidP="006E2663">
      <w:pPr>
        <w:jc w:val="both"/>
        <w:rPr>
          <w:rFonts w:ascii="Arial" w:hAnsi="Arial" w:cs="Arial"/>
          <w:bCs/>
        </w:rPr>
      </w:pPr>
      <w:r w:rsidRPr="006E2663">
        <w:rPr>
          <w:rFonts w:ascii="Arial" w:hAnsi="Arial" w:cs="Arial"/>
          <w:b/>
          <w:bCs/>
        </w:rPr>
        <w:t>Valutata</w:t>
      </w:r>
      <w:r w:rsidRPr="006E2663">
        <w:rPr>
          <w:rFonts w:ascii="Arial" w:hAnsi="Arial" w:cs="Arial"/>
          <w:bCs/>
        </w:rPr>
        <w:t xml:space="preserve">, per tutti i motivi sopra rappresentati, l’opportunità di procedere alla costituzione delle due società </w:t>
      </w:r>
      <w:r w:rsidRPr="006E2663">
        <w:rPr>
          <w:rFonts w:ascii="Arial" w:hAnsi="Arial" w:cs="Arial"/>
          <w:bCs/>
          <w:i/>
          <w:iCs/>
        </w:rPr>
        <w:t xml:space="preserve">in house </w:t>
      </w:r>
      <w:r w:rsidRPr="006E2663">
        <w:rPr>
          <w:rFonts w:ascii="Arial" w:hAnsi="Arial" w:cs="Arial"/>
          <w:bCs/>
        </w:rPr>
        <w:t>di cui in premessa;</w:t>
      </w:r>
    </w:p>
    <w:p w14:paraId="0DA21ED5" w14:textId="77777777" w:rsidR="00DC693C" w:rsidRDefault="00DC693C" w:rsidP="006E2663">
      <w:pPr>
        <w:jc w:val="both"/>
        <w:rPr>
          <w:rFonts w:ascii="Arial" w:hAnsi="Arial" w:cs="Arial"/>
          <w:b/>
          <w:bCs/>
        </w:rPr>
      </w:pPr>
    </w:p>
    <w:p w14:paraId="1F858AB4" w14:textId="057C5027" w:rsidR="006E2663" w:rsidRDefault="00A061ED" w:rsidP="006E2663">
      <w:pPr>
        <w:jc w:val="both"/>
        <w:rPr>
          <w:rFonts w:ascii="Arial" w:hAnsi="Arial" w:cs="Arial"/>
          <w:b/>
          <w:bCs/>
        </w:rPr>
      </w:pPr>
      <w:r w:rsidRPr="00BC0D58">
        <w:rPr>
          <w:rFonts w:ascii="Arial" w:hAnsi="Arial" w:cs="Arial"/>
          <w:b/>
          <w:bCs/>
        </w:rPr>
        <w:t>Dato atto</w:t>
      </w:r>
      <w:r w:rsidR="00DB0A19" w:rsidRPr="00BC0D58">
        <w:rPr>
          <w:rFonts w:ascii="Arial" w:hAnsi="Arial" w:cs="Arial"/>
          <w:bCs/>
        </w:rPr>
        <w:t xml:space="preserve"> </w:t>
      </w:r>
      <w:r w:rsidRPr="00BC0D58">
        <w:rPr>
          <w:rFonts w:ascii="Arial" w:hAnsi="Arial" w:cs="Arial"/>
          <w:bCs/>
        </w:rPr>
        <w:t>che</w:t>
      </w:r>
      <w:r w:rsidR="00DB0A19" w:rsidRPr="00BC0D58">
        <w:rPr>
          <w:rFonts w:ascii="Arial" w:hAnsi="Arial" w:cs="Arial"/>
          <w:bCs/>
        </w:rPr>
        <w:t xml:space="preserve"> ai sensi dell’articolo 5 del D.Lgs n. 175/2016 lo schema dell’atto deliberativo di costituzione delle società in house da sottoporre al consiglio comunale, le bozze di statuto, le bozze di regolamento di controllo analogo, il piano economico finanziario e la relazione istruttoria riguardanti la </w:t>
      </w:r>
      <w:r w:rsidR="00DB0A19" w:rsidRPr="00BC0D58">
        <w:rPr>
          <w:rFonts w:ascii="Arial" w:hAnsi="Arial" w:cs="Arial"/>
          <w:b/>
          <w:bCs/>
        </w:rPr>
        <w:t>Palau Porto srl e Palau Servizi Turismo srl</w:t>
      </w:r>
      <w:r w:rsidR="00BC0D58" w:rsidRPr="00BC0D58">
        <w:rPr>
          <w:rFonts w:ascii="Arial" w:hAnsi="Arial" w:cs="Arial"/>
          <w:b/>
          <w:bCs/>
        </w:rPr>
        <w:t xml:space="preserve"> </w:t>
      </w:r>
      <w:r w:rsidR="00BC0D58" w:rsidRPr="00BC0D58">
        <w:rPr>
          <w:rFonts w:ascii="Arial" w:hAnsi="Arial" w:cs="Arial"/>
          <w:bCs/>
        </w:rPr>
        <w:t>sono stati sottoposti a consultazione pubblica</w:t>
      </w:r>
      <w:r w:rsidR="00BC0D58">
        <w:rPr>
          <w:rFonts w:ascii="Arial" w:hAnsi="Arial" w:cs="Arial"/>
          <w:bCs/>
        </w:rPr>
        <w:t xml:space="preserve"> per </w:t>
      </w:r>
      <w:r w:rsidR="00E97818">
        <w:rPr>
          <w:rFonts w:ascii="Arial" w:hAnsi="Arial" w:cs="Arial"/>
          <w:bCs/>
        </w:rPr>
        <w:t>10</w:t>
      </w:r>
      <w:r w:rsidR="00BC0D58">
        <w:rPr>
          <w:rFonts w:ascii="Arial" w:hAnsi="Arial" w:cs="Arial"/>
          <w:bCs/>
        </w:rPr>
        <w:t xml:space="preserve"> giorni sull’albo pretorio dell’ente garantendo un termine di </w:t>
      </w:r>
      <w:r w:rsidR="00E97818">
        <w:rPr>
          <w:rFonts w:ascii="Arial" w:hAnsi="Arial" w:cs="Arial"/>
          <w:bCs/>
        </w:rPr>
        <w:t>7</w:t>
      </w:r>
      <w:r w:rsidR="00BC0D58">
        <w:rPr>
          <w:rFonts w:ascii="Arial" w:hAnsi="Arial" w:cs="Arial"/>
          <w:bCs/>
        </w:rPr>
        <w:t xml:space="preserve"> giorni dalla fine della pubblicazione per poter dare la possibilità ai cittadini interessati di poter presentare osservazioni;</w:t>
      </w:r>
    </w:p>
    <w:p w14:paraId="6126CD24" w14:textId="77777777" w:rsidR="00D04534" w:rsidRPr="006E2663" w:rsidRDefault="00D04534" w:rsidP="006E2663">
      <w:pPr>
        <w:jc w:val="both"/>
        <w:rPr>
          <w:rFonts w:ascii="Arial" w:hAnsi="Arial" w:cs="Arial"/>
          <w:bCs/>
        </w:rPr>
      </w:pPr>
    </w:p>
    <w:p w14:paraId="2898CF4C" w14:textId="77777777" w:rsidR="00D04534" w:rsidRDefault="00A061ED" w:rsidP="00D04534">
      <w:pPr>
        <w:jc w:val="both"/>
        <w:rPr>
          <w:rFonts w:ascii="Arial" w:hAnsi="Arial" w:cs="Arial"/>
          <w:bCs/>
        </w:rPr>
      </w:pPr>
      <w:r w:rsidRPr="00D04534">
        <w:rPr>
          <w:rFonts w:ascii="Arial" w:hAnsi="Arial" w:cs="Arial"/>
          <w:b/>
        </w:rPr>
        <w:t>Visti</w:t>
      </w:r>
      <w:r>
        <w:rPr>
          <w:rFonts w:ascii="Arial" w:hAnsi="Arial" w:cs="Arial"/>
          <w:bCs/>
        </w:rPr>
        <w:t>:</w:t>
      </w:r>
    </w:p>
    <w:p w14:paraId="09555BB2" w14:textId="77777777" w:rsidR="00D04534" w:rsidRPr="00D04534" w:rsidRDefault="00A061ED" w:rsidP="00D04534">
      <w:pPr>
        <w:jc w:val="both"/>
        <w:rPr>
          <w:rFonts w:ascii="Arial" w:hAnsi="Arial" w:cs="Arial"/>
          <w:bCs/>
        </w:rPr>
      </w:pPr>
      <w:r w:rsidRPr="00D04534">
        <w:rPr>
          <w:rFonts w:ascii="Arial" w:hAnsi="Arial" w:cs="Arial"/>
          <w:bCs/>
        </w:rPr>
        <w:t>l</w:t>
      </w:r>
      <w:r>
        <w:rPr>
          <w:rFonts w:ascii="Arial" w:hAnsi="Arial" w:cs="Arial"/>
          <w:bCs/>
        </w:rPr>
        <w:t>’</w:t>
      </w:r>
      <w:r w:rsidRPr="00D04534">
        <w:rPr>
          <w:rFonts w:ascii="Arial" w:hAnsi="Arial" w:cs="Arial"/>
          <w:bCs/>
        </w:rPr>
        <w:t>art. 5 del d.lgs. n. 175/2016,</w:t>
      </w:r>
      <w:r w:rsidRPr="00D04534">
        <w:rPr>
          <w:rFonts w:ascii="Bell MT" w:hAnsi="Bell MT"/>
          <w:spacing w:val="-3"/>
          <w:sz w:val="24"/>
          <w:szCs w:val="22"/>
          <w:lang w:eastAsia="en-US"/>
        </w:rPr>
        <w:t xml:space="preserve"> </w:t>
      </w:r>
      <w:r w:rsidRPr="00D04534">
        <w:rPr>
          <w:rFonts w:ascii="Bell MT" w:hAnsi="Bell MT"/>
          <w:sz w:val="24"/>
          <w:szCs w:val="22"/>
          <w:lang w:eastAsia="en-US"/>
        </w:rPr>
        <w:t>“</w:t>
      </w:r>
      <w:r w:rsidRPr="00D04534">
        <w:rPr>
          <w:rFonts w:ascii="Arial" w:hAnsi="Arial" w:cs="Arial"/>
          <w:i/>
          <w:lang w:eastAsia="en-US"/>
        </w:rPr>
        <w:t>Testo</w:t>
      </w:r>
      <w:r w:rsidRPr="00D04534">
        <w:rPr>
          <w:rFonts w:ascii="Arial" w:hAnsi="Arial" w:cs="Arial"/>
          <w:i/>
          <w:spacing w:val="-2"/>
          <w:lang w:eastAsia="en-US"/>
        </w:rPr>
        <w:t xml:space="preserve"> </w:t>
      </w:r>
      <w:r w:rsidRPr="00D04534">
        <w:rPr>
          <w:rFonts w:ascii="Arial" w:hAnsi="Arial" w:cs="Arial"/>
          <w:i/>
          <w:lang w:eastAsia="en-US"/>
        </w:rPr>
        <w:t>unico</w:t>
      </w:r>
      <w:r w:rsidRPr="00D04534">
        <w:rPr>
          <w:rFonts w:ascii="Arial" w:hAnsi="Arial" w:cs="Arial"/>
          <w:i/>
          <w:spacing w:val="-2"/>
          <w:lang w:eastAsia="en-US"/>
        </w:rPr>
        <w:t xml:space="preserve"> </w:t>
      </w:r>
      <w:r w:rsidRPr="00D04534">
        <w:rPr>
          <w:rFonts w:ascii="Arial" w:hAnsi="Arial" w:cs="Arial"/>
          <w:i/>
          <w:lang w:eastAsia="en-US"/>
        </w:rPr>
        <w:t>in</w:t>
      </w:r>
      <w:r w:rsidRPr="00D04534">
        <w:rPr>
          <w:rFonts w:ascii="Arial" w:hAnsi="Arial" w:cs="Arial"/>
          <w:i/>
          <w:spacing w:val="-2"/>
          <w:lang w:eastAsia="en-US"/>
        </w:rPr>
        <w:t xml:space="preserve"> </w:t>
      </w:r>
      <w:r w:rsidRPr="00D04534">
        <w:rPr>
          <w:rFonts w:ascii="Arial" w:hAnsi="Arial" w:cs="Arial"/>
          <w:i/>
          <w:lang w:eastAsia="en-US"/>
        </w:rPr>
        <w:t>materia</w:t>
      </w:r>
      <w:r w:rsidRPr="00D04534">
        <w:rPr>
          <w:rFonts w:ascii="Arial" w:hAnsi="Arial" w:cs="Arial"/>
          <w:i/>
          <w:spacing w:val="-2"/>
          <w:lang w:eastAsia="en-US"/>
        </w:rPr>
        <w:t xml:space="preserve"> </w:t>
      </w:r>
      <w:r w:rsidRPr="00D04534">
        <w:rPr>
          <w:rFonts w:ascii="Arial" w:hAnsi="Arial" w:cs="Arial"/>
          <w:i/>
          <w:lang w:eastAsia="en-US"/>
        </w:rPr>
        <w:t>di</w:t>
      </w:r>
      <w:r w:rsidRPr="00D04534">
        <w:rPr>
          <w:rFonts w:ascii="Arial" w:hAnsi="Arial" w:cs="Arial"/>
          <w:i/>
          <w:spacing w:val="-2"/>
          <w:lang w:eastAsia="en-US"/>
        </w:rPr>
        <w:t xml:space="preserve"> </w:t>
      </w:r>
      <w:r w:rsidRPr="00D04534">
        <w:rPr>
          <w:rFonts w:ascii="Arial" w:hAnsi="Arial" w:cs="Arial"/>
          <w:i/>
          <w:lang w:eastAsia="en-US"/>
        </w:rPr>
        <w:t>società</w:t>
      </w:r>
      <w:r w:rsidRPr="00D04534">
        <w:rPr>
          <w:rFonts w:ascii="Arial" w:hAnsi="Arial" w:cs="Arial"/>
          <w:i/>
          <w:spacing w:val="-2"/>
          <w:lang w:eastAsia="en-US"/>
        </w:rPr>
        <w:t xml:space="preserve"> </w:t>
      </w:r>
      <w:r w:rsidRPr="00D04534">
        <w:rPr>
          <w:rFonts w:ascii="Arial" w:hAnsi="Arial" w:cs="Arial"/>
          <w:i/>
          <w:lang w:eastAsia="en-US"/>
        </w:rPr>
        <w:t>a</w:t>
      </w:r>
      <w:r w:rsidRPr="00D04534">
        <w:rPr>
          <w:rFonts w:ascii="Arial" w:hAnsi="Arial" w:cs="Arial"/>
          <w:i/>
          <w:spacing w:val="-2"/>
          <w:lang w:eastAsia="en-US"/>
        </w:rPr>
        <w:t xml:space="preserve"> </w:t>
      </w:r>
      <w:r w:rsidRPr="00D04534">
        <w:rPr>
          <w:rFonts w:ascii="Arial" w:hAnsi="Arial" w:cs="Arial"/>
          <w:i/>
          <w:lang w:eastAsia="en-US"/>
        </w:rPr>
        <w:t>partecipazione pubblica</w:t>
      </w:r>
      <w:r w:rsidRPr="00D04534">
        <w:rPr>
          <w:rFonts w:ascii="Arial" w:hAnsi="Arial" w:cs="Arial"/>
          <w:lang w:eastAsia="en-US"/>
        </w:rPr>
        <w:t>”,</w:t>
      </w:r>
      <w:r w:rsidRPr="00D04534">
        <w:rPr>
          <w:rFonts w:ascii="Arial" w:hAnsi="Arial" w:cs="Arial"/>
          <w:spacing w:val="-3"/>
          <w:lang w:eastAsia="en-US"/>
        </w:rPr>
        <w:t xml:space="preserve"> </w:t>
      </w:r>
      <w:r w:rsidRPr="00D04534">
        <w:rPr>
          <w:rFonts w:ascii="Arial" w:hAnsi="Arial" w:cs="Arial"/>
          <w:lang w:eastAsia="en-US"/>
        </w:rPr>
        <w:t>secondo</w:t>
      </w:r>
      <w:r w:rsidRPr="00D04534">
        <w:rPr>
          <w:rFonts w:ascii="Arial" w:hAnsi="Arial" w:cs="Arial"/>
          <w:spacing w:val="-3"/>
          <w:lang w:eastAsia="en-US"/>
        </w:rPr>
        <w:t xml:space="preserve"> </w:t>
      </w:r>
      <w:r w:rsidRPr="00D04534">
        <w:rPr>
          <w:rFonts w:ascii="Arial" w:hAnsi="Arial" w:cs="Arial"/>
          <w:lang w:eastAsia="en-US"/>
        </w:rPr>
        <w:t>il quale</w:t>
      </w:r>
      <w:r w:rsidRPr="00D04534">
        <w:rPr>
          <w:rFonts w:ascii="Arial" w:hAnsi="Arial" w:cs="Arial"/>
          <w:spacing w:val="-1"/>
          <w:lang w:eastAsia="en-US"/>
        </w:rPr>
        <w:t xml:space="preserve"> </w:t>
      </w:r>
      <w:r w:rsidRPr="00D04534">
        <w:rPr>
          <w:rFonts w:ascii="Arial" w:hAnsi="Arial" w:cs="Arial"/>
          <w:lang w:eastAsia="en-US"/>
        </w:rPr>
        <w:t>per</w:t>
      </w:r>
      <w:r w:rsidRPr="00D04534">
        <w:rPr>
          <w:rFonts w:ascii="Arial" w:hAnsi="Arial" w:cs="Arial"/>
          <w:spacing w:val="-1"/>
          <w:lang w:eastAsia="en-US"/>
        </w:rPr>
        <w:t xml:space="preserve"> </w:t>
      </w:r>
      <w:r w:rsidRPr="00D04534">
        <w:rPr>
          <w:rFonts w:ascii="Arial" w:hAnsi="Arial" w:cs="Arial"/>
          <w:lang w:eastAsia="en-US"/>
        </w:rPr>
        <w:t>la</w:t>
      </w:r>
      <w:r w:rsidRPr="00D04534">
        <w:rPr>
          <w:rFonts w:ascii="Arial" w:hAnsi="Arial" w:cs="Arial"/>
          <w:spacing w:val="-2"/>
          <w:lang w:eastAsia="en-US"/>
        </w:rPr>
        <w:t xml:space="preserve"> </w:t>
      </w:r>
      <w:r w:rsidRPr="00D04534">
        <w:rPr>
          <w:rFonts w:ascii="Arial" w:hAnsi="Arial" w:cs="Arial"/>
          <w:lang w:eastAsia="en-US"/>
        </w:rPr>
        <w:t>costituzione</w:t>
      </w:r>
      <w:r w:rsidRPr="00D04534">
        <w:rPr>
          <w:rFonts w:ascii="Arial" w:hAnsi="Arial" w:cs="Arial"/>
          <w:spacing w:val="-2"/>
          <w:lang w:eastAsia="en-US"/>
        </w:rPr>
        <w:t xml:space="preserve"> </w:t>
      </w:r>
      <w:r w:rsidRPr="00D04534">
        <w:rPr>
          <w:rFonts w:ascii="Arial" w:hAnsi="Arial" w:cs="Arial"/>
          <w:lang w:eastAsia="en-US"/>
        </w:rPr>
        <w:t>di</w:t>
      </w:r>
      <w:r w:rsidRPr="00D04534">
        <w:rPr>
          <w:rFonts w:ascii="Arial" w:hAnsi="Arial" w:cs="Arial"/>
          <w:spacing w:val="-1"/>
          <w:lang w:eastAsia="en-US"/>
        </w:rPr>
        <w:t xml:space="preserve"> </w:t>
      </w:r>
      <w:r w:rsidRPr="00D04534">
        <w:rPr>
          <w:rFonts w:ascii="Arial" w:hAnsi="Arial" w:cs="Arial"/>
          <w:lang w:eastAsia="en-US"/>
        </w:rPr>
        <w:t>società</w:t>
      </w:r>
      <w:r w:rsidRPr="00D04534">
        <w:rPr>
          <w:rFonts w:ascii="Arial" w:hAnsi="Arial" w:cs="Arial"/>
          <w:spacing w:val="-1"/>
          <w:lang w:eastAsia="en-US"/>
        </w:rPr>
        <w:t xml:space="preserve"> </w:t>
      </w:r>
      <w:r w:rsidRPr="00D04534">
        <w:rPr>
          <w:rFonts w:ascii="Arial" w:hAnsi="Arial" w:cs="Arial"/>
          <w:lang w:eastAsia="en-US"/>
        </w:rPr>
        <w:t>a partecipazione</w:t>
      </w:r>
      <w:r w:rsidRPr="00D04534">
        <w:rPr>
          <w:rFonts w:ascii="Arial" w:hAnsi="Arial" w:cs="Arial"/>
          <w:spacing w:val="-1"/>
          <w:lang w:eastAsia="en-US"/>
        </w:rPr>
        <w:t xml:space="preserve"> </w:t>
      </w:r>
      <w:r w:rsidRPr="00D04534">
        <w:rPr>
          <w:rFonts w:ascii="Arial" w:hAnsi="Arial" w:cs="Arial"/>
          <w:lang w:eastAsia="en-US"/>
        </w:rPr>
        <w:t>pubblica occorre</w:t>
      </w:r>
      <w:r w:rsidRPr="00D04534">
        <w:rPr>
          <w:rFonts w:ascii="Arial" w:hAnsi="Arial" w:cs="Arial"/>
          <w:spacing w:val="-1"/>
          <w:lang w:eastAsia="en-US"/>
        </w:rPr>
        <w:t xml:space="preserve"> </w:t>
      </w:r>
      <w:r w:rsidRPr="00D04534">
        <w:rPr>
          <w:rFonts w:ascii="Arial" w:hAnsi="Arial" w:cs="Arial"/>
          <w:lang w:eastAsia="en-US"/>
        </w:rPr>
        <w:t>fornire</w:t>
      </w:r>
      <w:r w:rsidRPr="00D04534">
        <w:rPr>
          <w:rFonts w:ascii="Arial" w:hAnsi="Arial" w:cs="Arial"/>
          <w:spacing w:val="-2"/>
          <w:lang w:eastAsia="en-US"/>
        </w:rPr>
        <w:t xml:space="preserve"> </w:t>
      </w:r>
      <w:r w:rsidRPr="00D04534">
        <w:rPr>
          <w:rFonts w:ascii="Arial" w:hAnsi="Arial" w:cs="Arial"/>
          <w:lang w:eastAsia="en-US"/>
        </w:rPr>
        <w:t>motivata</w:t>
      </w:r>
      <w:r w:rsidRPr="00D04534">
        <w:rPr>
          <w:rFonts w:ascii="Arial" w:hAnsi="Arial" w:cs="Arial"/>
          <w:spacing w:val="-1"/>
          <w:lang w:eastAsia="en-US"/>
        </w:rPr>
        <w:t xml:space="preserve"> </w:t>
      </w:r>
      <w:r w:rsidRPr="00D04534">
        <w:rPr>
          <w:rFonts w:ascii="Arial" w:hAnsi="Arial" w:cs="Arial"/>
          <w:lang w:eastAsia="en-US"/>
        </w:rPr>
        <w:t xml:space="preserve">dimostrazione analitica </w:t>
      </w:r>
      <w:r w:rsidRPr="00D04534">
        <w:rPr>
          <w:rFonts w:ascii="Arial" w:hAnsi="Arial" w:cs="Arial"/>
          <w:i/>
          <w:lang w:eastAsia="en-US"/>
        </w:rPr>
        <w:t>“conferimento alla necessità della società per il perseguimento delle finalità istituzionali di cui all'articolo 4, evidenziando, altresì, le ragioni e le finalità che giustificano tale scelta, anche sul piano della convenienza economica e della sostenibilità finanziaria e inconsiderazione della possibilità di destinazione alternativa delle risorse pubbliche impegnate, nonché di gestione diretta o esternalizzata del servizio affidato. La motivazione deve anche dare conto della compatibilità della scelta con i principi di efficienza,</w:t>
      </w:r>
      <w:r w:rsidRPr="00D04534">
        <w:rPr>
          <w:rFonts w:ascii="Arial" w:hAnsi="Arial" w:cs="Arial"/>
          <w:i/>
          <w:spacing w:val="80"/>
          <w:lang w:eastAsia="en-US"/>
        </w:rPr>
        <w:t xml:space="preserve"> </w:t>
      </w:r>
      <w:r w:rsidRPr="00D04534">
        <w:rPr>
          <w:rFonts w:ascii="Arial" w:hAnsi="Arial" w:cs="Arial"/>
          <w:i/>
          <w:lang w:eastAsia="en-US"/>
        </w:rPr>
        <w:t>di efficacia e di economicità dell'azione amministrativa.”;</w:t>
      </w:r>
    </w:p>
    <w:p w14:paraId="2AAB8146" w14:textId="77777777" w:rsidR="00D04534" w:rsidRPr="00D04534" w:rsidRDefault="00D04534" w:rsidP="00D04534">
      <w:pPr>
        <w:widowControl w:val="0"/>
        <w:autoSpaceDE w:val="0"/>
        <w:autoSpaceDN w:val="0"/>
        <w:rPr>
          <w:rFonts w:ascii="Bell MT"/>
          <w:i/>
          <w:sz w:val="24"/>
          <w:szCs w:val="24"/>
          <w:lang w:eastAsia="en-US"/>
        </w:rPr>
      </w:pPr>
    </w:p>
    <w:p w14:paraId="108B2A75" w14:textId="77777777" w:rsidR="00D04534" w:rsidRPr="00D04534" w:rsidRDefault="00A061ED" w:rsidP="00D04534">
      <w:pPr>
        <w:widowControl w:val="0"/>
        <w:autoSpaceDE w:val="0"/>
        <w:autoSpaceDN w:val="0"/>
        <w:ind w:right="188"/>
        <w:jc w:val="both"/>
        <w:rPr>
          <w:rFonts w:ascii="Arial" w:hAnsi="Arial" w:cs="Arial"/>
          <w:i/>
          <w:lang w:eastAsia="en-US"/>
        </w:rPr>
      </w:pPr>
      <w:r>
        <w:rPr>
          <w:rFonts w:ascii="Arial" w:hAnsi="Arial" w:cs="Arial"/>
          <w:bCs/>
        </w:rPr>
        <w:t xml:space="preserve">1. </w:t>
      </w:r>
      <w:r w:rsidRPr="00D04534">
        <w:rPr>
          <w:rFonts w:ascii="Arial" w:hAnsi="Arial" w:cs="Arial"/>
          <w:bCs/>
        </w:rPr>
        <w:t>l</w:t>
      </w:r>
      <w:r>
        <w:rPr>
          <w:rFonts w:ascii="Arial" w:hAnsi="Arial" w:cs="Arial"/>
          <w:bCs/>
        </w:rPr>
        <w:t>’</w:t>
      </w:r>
      <w:r w:rsidRPr="00D04534">
        <w:rPr>
          <w:rFonts w:ascii="Arial" w:hAnsi="Arial" w:cs="Arial"/>
          <w:bCs/>
        </w:rPr>
        <w:t>art. 7 del d.lgs. n. 36/2023, ai sensi del quale “</w:t>
      </w:r>
      <w:r w:rsidRPr="00D04534">
        <w:rPr>
          <w:rFonts w:ascii="Arial" w:hAnsi="Arial" w:cs="Arial"/>
          <w:i/>
          <w:lang w:eastAsia="en-US"/>
        </w:rPr>
        <w:t>Le pubbliche amministrazioni organizzano autonomamente l’esecuzione di lavori o la prestazione di beni e servizi attraverso l’auto-produzione, l’esternalizzazione e la cooperazione nel rispetto della disciplina del codice e del diritto dell’Unione europea.</w:t>
      </w:r>
    </w:p>
    <w:p w14:paraId="45E87DAE" w14:textId="77777777" w:rsidR="00D04534" w:rsidRPr="00D04534" w:rsidRDefault="00A061ED" w:rsidP="00D04534">
      <w:pPr>
        <w:widowControl w:val="0"/>
        <w:autoSpaceDE w:val="0"/>
        <w:autoSpaceDN w:val="0"/>
        <w:ind w:right="188"/>
        <w:jc w:val="both"/>
        <w:rPr>
          <w:rFonts w:ascii="Bell MT" w:hAnsi="Bell MT"/>
          <w:i/>
          <w:iCs/>
          <w:sz w:val="24"/>
          <w:szCs w:val="22"/>
          <w:lang w:eastAsia="en-US"/>
        </w:rPr>
      </w:pPr>
      <w:r w:rsidRPr="00D04534">
        <w:rPr>
          <w:rFonts w:ascii="Arial" w:hAnsi="Arial" w:cs="Arial"/>
          <w:i/>
          <w:lang w:eastAsia="en-US"/>
        </w:rPr>
        <w:t>2. Le stazioni appaltanti e gli enti concedenti possono affidare direttamente a società in house lavori, servizi o forniture, nel rispetto dei principi di cui agli articoli 1, 2 e 3. Le stazioni appaltanti e gli enti concedenti adottano per ciascun affidamento un provvedimento motivato in cui danno conto dei vantaggi per la collettività, delle connesse esternalità e della congruità economica della prestazione, anche in relazione al perseguimento di obiettivi di universalità, socialità, efficienza, economicità, qualità della prestazione, celerità del procedimento e razionale impiego di risorse pubbliche. In caso di prestazioni strumentali, il provvedimento si intende sufficientemente motivato qualora dia conto dei vantaggi in termini di economicità, di celerità o di perseguimento di interessi strategici. I vantaggi di economicità possono emergere anche mediante la comparazione con gli standard di riferimento della società Consip S.p.a. e delle altre centrali di committenza, con i parametri ufficiali elaborati da altri enti regionali nazionali o esteri oppure, in mancanza, con gli standard di mercato</w:t>
      </w:r>
      <w:r w:rsidRPr="00D04534">
        <w:rPr>
          <w:rFonts w:ascii="Bell MT" w:hAnsi="Bell MT"/>
          <w:i/>
          <w:iCs/>
          <w:sz w:val="24"/>
          <w:szCs w:val="22"/>
          <w:lang w:eastAsia="en-US"/>
        </w:rPr>
        <w:t>.</w:t>
      </w:r>
    </w:p>
    <w:p w14:paraId="032A5860" w14:textId="77777777" w:rsidR="00D04534" w:rsidRPr="00D04534" w:rsidRDefault="00A061ED" w:rsidP="00D04534">
      <w:pPr>
        <w:widowControl w:val="0"/>
        <w:autoSpaceDE w:val="0"/>
        <w:autoSpaceDN w:val="0"/>
        <w:ind w:right="188"/>
        <w:jc w:val="both"/>
        <w:rPr>
          <w:rFonts w:ascii="Arial" w:hAnsi="Arial" w:cs="Arial"/>
          <w:i/>
          <w:lang w:eastAsia="en-US"/>
        </w:rPr>
      </w:pPr>
      <w:r w:rsidRPr="00D04534">
        <w:rPr>
          <w:rFonts w:ascii="Arial" w:hAnsi="Arial" w:cs="Arial"/>
          <w:i/>
          <w:lang w:eastAsia="en-US"/>
        </w:rPr>
        <w:t>3</w:t>
      </w:r>
      <w:r w:rsidRPr="00D04534">
        <w:rPr>
          <w:rFonts w:ascii="Bell MT" w:hAnsi="Bell MT"/>
          <w:i/>
          <w:iCs/>
          <w:sz w:val="24"/>
          <w:szCs w:val="22"/>
          <w:lang w:eastAsia="en-US"/>
        </w:rPr>
        <w:t xml:space="preserve">. </w:t>
      </w:r>
      <w:r w:rsidRPr="00D04534">
        <w:rPr>
          <w:rFonts w:ascii="Arial" w:hAnsi="Arial" w:cs="Arial"/>
          <w:i/>
          <w:lang w:eastAsia="en-US"/>
        </w:rPr>
        <w:t>L’affidamento in house di servizi di interesse economico generale di livello locale è disciplinato dal </w:t>
      </w:r>
      <w:hyperlink r:id="rId7" w:tgtFrame="_blank" w:history="1">
        <w:r w:rsidR="00D04534" w:rsidRPr="00D04534">
          <w:rPr>
            <w:rFonts w:ascii="Arial" w:hAnsi="Arial" w:cs="Arial"/>
            <w:i/>
            <w:lang w:eastAsia="en-US"/>
          </w:rPr>
          <w:t>decreto legislativo 23 dicembre 2022, n. 201</w:t>
        </w:r>
      </w:hyperlink>
      <w:r w:rsidRPr="00D04534">
        <w:rPr>
          <w:rFonts w:ascii="Arial" w:hAnsi="Arial" w:cs="Arial"/>
          <w:i/>
          <w:lang w:eastAsia="en-US"/>
        </w:rPr>
        <w:t>.</w:t>
      </w:r>
    </w:p>
    <w:p w14:paraId="0A8D1E64" w14:textId="77777777" w:rsidR="00D04534" w:rsidRPr="00D04534" w:rsidRDefault="00A061ED" w:rsidP="00D04534">
      <w:pPr>
        <w:widowControl w:val="0"/>
        <w:autoSpaceDE w:val="0"/>
        <w:autoSpaceDN w:val="0"/>
        <w:ind w:right="188"/>
        <w:jc w:val="both"/>
        <w:rPr>
          <w:rFonts w:ascii="Arial" w:hAnsi="Arial" w:cs="Arial"/>
          <w:i/>
          <w:lang w:eastAsia="en-US"/>
        </w:rPr>
      </w:pPr>
      <w:r w:rsidRPr="00D04534">
        <w:rPr>
          <w:rFonts w:ascii="Arial" w:hAnsi="Arial" w:cs="Arial"/>
          <w:i/>
          <w:lang w:eastAsia="en-US"/>
        </w:rPr>
        <w:t>4. La cooperazione tra stazioni appaltanti o enti concedenti volta al perseguimento di obiettivi di interesse comune non rientra nell’ambito di applicazione del codice quando concorrono tutte le seguenti condizioni:</w:t>
      </w:r>
    </w:p>
    <w:p w14:paraId="62D388B1" w14:textId="77777777" w:rsidR="00DA6668" w:rsidRDefault="00A061ED" w:rsidP="00D04534">
      <w:pPr>
        <w:widowControl w:val="0"/>
        <w:autoSpaceDE w:val="0"/>
        <w:autoSpaceDN w:val="0"/>
        <w:ind w:left="708" w:right="188"/>
        <w:jc w:val="both"/>
        <w:rPr>
          <w:rFonts w:ascii="Arial" w:hAnsi="Arial" w:cs="Arial"/>
          <w:i/>
          <w:lang w:eastAsia="en-US"/>
        </w:rPr>
      </w:pPr>
      <w:r w:rsidRPr="00D04534">
        <w:rPr>
          <w:rFonts w:ascii="Arial" w:hAnsi="Arial" w:cs="Arial"/>
          <w:i/>
          <w:lang w:eastAsia="en-US"/>
        </w:rPr>
        <w:t xml:space="preserve">a) interviene esclusivamente tra due o più stazioni appaltanti o enti concedenti, anche con </w:t>
      </w:r>
      <w:r w:rsidRPr="00D04534">
        <w:rPr>
          <w:rFonts w:ascii="Arial" w:hAnsi="Arial" w:cs="Arial"/>
          <w:i/>
          <w:lang w:eastAsia="en-US"/>
        </w:rPr>
        <w:lastRenderedPageBreak/>
        <w:t>competenze diverse;</w:t>
      </w:r>
    </w:p>
    <w:p w14:paraId="682FDF22" w14:textId="77777777" w:rsidR="00DA6668" w:rsidRDefault="00A061ED" w:rsidP="00D04534">
      <w:pPr>
        <w:widowControl w:val="0"/>
        <w:autoSpaceDE w:val="0"/>
        <w:autoSpaceDN w:val="0"/>
        <w:ind w:left="708" w:right="188"/>
        <w:jc w:val="both"/>
        <w:rPr>
          <w:rFonts w:ascii="Arial" w:hAnsi="Arial" w:cs="Arial"/>
          <w:i/>
          <w:lang w:eastAsia="en-US"/>
        </w:rPr>
      </w:pPr>
      <w:r w:rsidRPr="00D04534">
        <w:rPr>
          <w:rFonts w:ascii="Arial" w:hAnsi="Arial" w:cs="Arial"/>
          <w:i/>
          <w:lang w:eastAsia="en-US"/>
        </w:rPr>
        <w:t>b) garantisce la effettiva partecipazione di tutte le parti allo svolgimento di compiti funzionali all’attività di interesse comune, in un’ottica esclusivamente collaborativa e senza alcun rapporto sinallagmatico tra prestazioni;</w:t>
      </w:r>
    </w:p>
    <w:p w14:paraId="0F8FFB0A" w14:textId="77777777" w:rsidR="00D04534" w:rsidRPr="00D04534" w:rsidRDefault="00A061ED" w:rsidP="00D04534">
      <w:pPr>
        <w:widowControl w:val="0"/>
        <w:autoSpaceDE w:val="0"/>
        <w:autoSpaceDN w:val="0"/>
        <w:ind w:left="708" w:right="188"/>
        <w:jc w:val="both"/>
        <w:rPr>
          <w:rFonts w:ascii="Arial" w:hAnsi="Arial" w:cs="Arial"/>
          <w:i/>
          <w:lang w:eastAsia="en-US"/>
        </w:rPr>
      </w:pPr>
      <w:r w:rsidRPr="00D04534">
        <w:rPr>
          <w:rFonts w:ascii="Arial" w:hAnsi="Arial" w:cs="Arial"/>
          <w:i/>
          <w:lang w:eastAsia="en-US"/>
        </w:rPr>
        <w:t xml:space="preserve">c) determina una convergenza sinergica su attività di interesse comune, pur nella eventuale diversità del fine perseguito da ciascuna amministrazione, purché l’accordo non tenda a realizzare la missione istituzionale di una sola delle amministrazioni aderenti; </w:t>
      </w:r>
    </w:p>
    <w:p w14:paraId="219E6063" w14:textId="77777777" w:rsidR="00D04534" w:rsidRPr="00D04534" w:rsidRDefault="00A061ED" w:rsidP="00DA6668">
      <w:pPr>
        <w:widowControl w:val="0"/>
        <w:autoSpaceDE w:val="0"/>
        <w:autoSpaceDN w:val="0"/>
        <w:ind w:left="708" w:right="188"/>
        <w:jc w:val="both"/>
        <w:rPr>
          <w:rFonts w:ascii="Arial" w:hAnsi="Arial" w:cs="Arial"/>
          <w:i/>
          <w:lang w:eastAsia="en-US"/>
        </w:rPr>
      </w:pPr>
      <w:r w:rsidRPr="00D04534">
        <w:rPr>
          <w:rFonts w:ascii="Arial" w:hAnsi="Arial" w:cs="Arial"/>
          <w:i/>
          <w:lang w:eastAsia="en-US"/>
        </w:rPr>
        <w:t>d) le stazioni appaltanti o gli enti concedenti partecipanti svolgono sul mercato aperto meno del 20 per cento delle attività interessate dalla cooperazione.</w:t>
      </w:r>
    </w:p>
    <w:p w14:paraId="53E480D1" w14:textId="77777777" w:rsidR="00D04534" w:rsidRDefault="00D04534" w:rsidP="006E2663">
      <w:pPr>
        <w:jc w:val="both"/>
        <w:rPr>
          <w:rFonts w:ascii="Arial" w:hAnsi="Arial" w:cs="Arial"/>
          <w:bCs/>
        </w:rPr>
      </w:pPr>
    </w:p>
    <w:p w14:paraId="002EBD61" w14:textId="77777777" w:rsidR="006E2663" w:rsidRPr="006E2663" w:rsidRDefault="00A061ED" w:rsidP="006E2663">
      <w:pPr>
        <w:jc w:val="both"/>
        <w:rPr>
          <w:rFonts w:ascii="Arial" w:hAnsi="Arial" w:cs="Arial"/>
          <w:bCs/>
        </w:rPr>
      </w:pPr>
      <w:r w:rsidRPr="006E2663">
        <w:rPr>
          <w:rFonts w:ascii="Arial" w:hAnsi="Arial" w:cs="Arial"/>
          <w:bCs/>
        </w:rPr>
        <w:t>- il vigente regolamento di contabilità;</w:t>
      </w:r>
    </w:p>
    <w:p w14:paraId="1C23D17C" w14:textId="77777777" w:rsidR="006E2663" w:rsidRPr="006E2663" w:rsidRDefault="00A061ED" w:rsidP="006E2663">
      <w:pPr>
        <w:jc w:val="both"/>
        <w:rPr>
          <w:rFonts w:ascii="Arial" w:hAnsi="Arial" w:cs="Arial"/>
          <w:bCs/>
        </w:rPr>
      </w:pPr>
      <w:r w:rsidRPr="006E2663">
        <w:rPr>
          <w:rFonts w:ascii="Arial" w:hAnsi="Arial" w:cs="Arial"/>
          <w:bCs/>
        </w:rPr>
        <w:t>- il documento unico di programmazione;</w:t>
      </w:r>
    </w:p>
    <w:p w14:paraId="25285213" w14:textId="77777777" w:rsidR="006E2663" w:rsidRPr="006E2663" w:rsidRDefault="00A061ED" w:rsidP="006E2663">
      <w:pPr>
        <w:jc w:val="both"/>
        <w:rPr>
          <w:rFonts w:ascii="Arial" w:hAnsi="Arial" w:cs="Arial"/>
          <w:bCs/>
        </w:rPr>
      </w:pPr>
      <w:r w:rsidRPr="006E2663">
        <w:rPr>
          <w:rFonts w:ascii="Arial" w:hAnsi="Arial" w:cs="Arial"/>
          <w:bCs/>
        </w:rPr>
        <w:t>- il Piano integrato di attività e organizzazione;</w:t>
      </w:r>
    </w:p>
    <w:p w14:paraId="16E16478" w14:textId="77777777" w:rsidR="006E2663" w:rsidRPr="006E2663" w:rsidRDefault="00A061ED" w:rsidP="006E2663">
      <w:pPr>
        <w:jc w:val="both"/>
        <w:rPr>
          <w:rFonts w:ascii="Arial" w:hAnsi="Arial" w:cs="Arial"/>
          <w:bCs/>
        </w:rPr>
      </w:pPr>
      <w:r w:rsidRPr="006E2663">
        <w:rPr>
          <w:rFonts w:ascii="Arial" w:hAnsi="Arial" w:cs="Arial"/>
          <w:bCs/>
        </w:rPr>
        <w:t>- lo statuto comunale;</w:t>
      </w:r>
    </w:p>
    <w:p w14:paraId="5FD80098" w14:textId="77777777" w:rsidR="006E2663" w:rsidRPr="006E2663" w:rsidRDefault="006E2663" w:rsidP="006E2663">
      <w:pPr>
        <w:jc w:val="both"/>
        <w:rPr>
          <w:rFonts w:ascii="Arial" w:hAnsi="Arial" w:cs="Arial"/>
          <w:bCs/>
        </w:rPr>
      </w:pPr>
    </w:p>
    <w:p w14:paraId="7C9BBF7A" w14:textId="77777777" w:rsidR="006E2663" w:rsidRPr="006E2663" w:rsidRDefault="00A061ED" w:rsidP="00D04534">
      <w:pPr>
        <w:jc w:val="center"/>
        <w:rPr>
          <w:rFonts w:ascii="Arial" w:hAnsi="Arial" w:cs="Arial"/>
          <w:b/>
          <w:bCs/>
        </w:rPr>
      </w:pPr>
      <w:r w:rsidRPr="006E2663">
        <w:rPr>
          <w:rFonts w:ascii="Arial" w:hAnsi="Arial" w:cs="Arial"/>
          <w:b/>
          <w:bCs/>
        </w:rPr>
        <w:t>PROPONE DI DELIBERARE</w:t>
      </w:r>
    </w:p>
    <w:p w14:paraId="7E0D999C" w14:textId="77777777" w:rsidR="006E2663" w:rsidRPr="006E2663" w:rsidRDefault="006E2663" w:rsidP="006E2663">
      <w:pPr>
        <w:jc w:val="both"/>
        <w:rPr>
          <w:rFonts w:ascii="Arial" w:hAnsi="Arial" w:cs="Arial"/>
          <w:bCs/>
        </w:rPr>
      </w:pPr>
    </w:p>
    <w:p w14:paraId="6ACB0442" w14:textId="77777777" w:rsidR="006E2663" w:rsidRPr="006E2663" w:rsidRDefault="00A061ED" w:rsidP="006E2663">
      <w:pPr>
        <w:numPr>
          <w:ilvl w:val="0"/>
          <w:numId w:val="14"/>
        </w:numPr>
        <w:jc w:val="both"/>
        <w:rPr>
          <w:rFonts w:ascii="Arial" w:hAnsi="Arial" w:cs="Arial"/>
          <w:bCs/>
        </w:rPr>
      </w:pPr>
      <w:r w:rsidRPr="006E2663">
        <w:rPr>
          <w:rFonts w:ascii="Arial" w:hAnsi="Arial" w:cs="Arial"/>
          <w:bCs/>
        </w:rPr>
        <w:t>Di dare atto che le premesse sono parte integrante e sostanziale del presente atto deliberativo;</w:t>
      </w:r>
    </w:p>
    <w:p w14:paraId="096F4B4B" w14:textId="77777777" w:rsidR="006E2663" w:rsidRPr="006E2663" w:rsidRDefault="006E2663" w:rsidP="006E2663">
      <w:pPr>
        <w:jc w:val="both"/>
        <w:rPr>
          <w:rFonts w:ascii="Arial" w:hAnsi="Arial" w:cs="Arial"/>
          <w:bCs/>
        </w:rPr>
      </w:pPr>
    </w:p>
    <w:p w14:paraId="0DA844B5" w14:textId="77777777" w:rsidR="006E2663" w:rsidRDefault="00A061ED" w:rsidP="006E2663">
      <w:pPr>
        <w:numPr>
          <w:ilvl w:val="0"/>
          <w:numId w:val="14"/>
        </w:numPr>
        <w:jc w:val="both"/>
        <w:rPr>
          <w:rFonts w:ascii="Arial" w:hAnsi="Arial" w:cs="Arial"/>
          <w:bCs/>
        </w:rPr>
      </w:pPr>
      <w:r w:rsidRPr="006E2663">
        <w:rPr>
          <w:rFonts w:ascii="Arial" w:hAnsi="Arial" w:cs="Arial"/>
          <w:bCs/>
        </w:rPr>
        <w:t xml:space="preserve">Di </w:t>
      </w:r>
      <w:r w:rsidR="00BC0D58">
        <w:rPr>
          <w:rFonts w:ascii="Arial" w:hAnsi="Arial" w:cs="Arial"/>
          <w:bCs/>
        </w:rPr>
        <w:t>approvare</w:t>
      </w:r>
      <w:r w:rsidRPr="006E2663">
        <w:rPr>
          <w:rFonts w:ascii="Arial" w:hAnsi="Arial" w:cs="Arial"/>
          <w:bCs/>
        </w:rPr>
        <w:t xml:space="preserve"> la costituzione di due società </w:t>
      </w:r>
      <w:r w:rsidRPr="006E2663">
        <w:rPr>
          <w:rFonts w:ascii="Arial" w:hAnsi="Arial" w:cs="Arial"/>
          <w:bCs/>
          <w:i/>
          <w:iCs/>
        </w:rPr>
        <w:t xml:space="preserve">in house, </w:t>
      </w:r>
      <w:r w:rsidRPr="006E2663">
        <w:rPr>
          <w:rFonts w:ascii="Arial" w:hAnsi="Arial" w:cs="Arial"/>
          <w:bCs/>
        </w:rPr>
        <w:t>Palau Porto srl e Palau Servizi Turismo srl,</w:t>
      </w:r>
      <w:r w:rsidR="00BC0D58">
        <w:rPr>
          <w:rFonts w:ascii="Arial" w:hAnsi="Arial" w:cs="Arial"/>
          <w:bCs/>
        </w:rPr>
        <w:t xml:space="preserve"> con capitale sociale di euro 50.000,00 ciascuna,</w:t>
      </w:r>
      <w:r w:rsidRPr="006E2663">
        <w:rPr>
          <w:rFonts w:ascii="Arial" w:hAnsi="Arial" w:cs="Arial"/>
          <w:bCs/>
        </w:rPr>
        <w:t xml:space="preserve"> per la gestione rispettivamente del porto turistico e di servizi vari come meglio indicato in premessa;</w:t>
      </w:r>
    </w:p>
    <w:p w14:paraId="0B6079AC" w14:textId="77777777" w:rsidR="00226C8F" w:rsidRPr="006E2663" w:rsidRDefault="00226C8F" w:rsidP="00226C8F">
      <w:pPr>
        <w:jc w:val="both"/>
        <w:rPr>
          <w:rFonts w:ascii="Arial" w:hAnsi="Arial" w:cs="Arial"/>
          <w:bCs/>
        </w:rPr>
      </w:pPr>
    </w:p>
    <w:p w14:paraId="0F286B84" w14:textId="77777777" w:rsidR="00226C8F" w:rsidRDefault="00A061ED" w:rsidP="00226C8F">
      <w:pPr>
        <w:pStyle w:val="Corpotesto"/>
        <w:numPr>
          <w:ilvl w:val="0"/>
          <w:numId w:val="14"/>
        </w:numPr>
        <w:spacing w:line="242" w:lineRule="auto"/>
        <w:ind w:right="213"/>
        <w:jc w:val="both"/>
        <w:rPr>
          <w:rFonts w:ascii="Arial" w:hAnsi="Arial" w:cs="Arial"/>
          <w:bCs/>
          <w:sz w:val="20"/>
          <w:szCs w:val="20"/>
          <w:lang w:eastAsia="it-IT"/>
        </w:rPr>
      </w:pPr>
      <w:r w:rsidRPr="00226C8F">
        <w:rPr>
          <w:rFonts w:ascii="Arial" w:hAnsi="Arial" w:cs="Arial"/>
          <w:bCs/>
          <w:sz w:val="20"/>
          <w:szCs w:val="20"/>
          <w:lang w:eastAsia="it-IT"/>
        </w:rPr>
        <w:t xml:space="preserve">Di approvare lo schema di atto costitutivo e statuto della società "in house" denominata </w:t>
      </w:r>
      <w:r w:rsidRPr="00226C8F">
        <w:rPr>
          <w:rFonts w:ascii="Arial" w:hAnsi="Arial" w:cs="Arial"/>
          <w:b/>
          <w:sz w:val="20"/>
          <w:szCs w:val="20"/>
          <w:lang w:eastAsia="it-IT"/>
        </w:rPr>
        <w:t>Palau Porto srl</w:t>
      </w:r>
      <w:r w:rsidRPr="00226C8F">
        <w:rPr>
          <w:rFonts w:ascii="Arial" w:hAnsi="Arial" w:cs="Arial"/>
          <w:bCs/>
          <w:sz w:val="20"/>
          <w:szCs w:val="20"/>
          <w:lang w:eastAsia="it-IT"/>
        </w:rPr>
        <w:t xml:space="preserve"> </w:t>
      </w:r>
      <w:r>
        <w:rPr>
          <w:rFonts w:ascii="Arial" w:hAnsi="Arial" w:cs="Arial"/>
          <w:bCs/>
          <w:sz w:val="20"/>
          <w:szCs w:val="20"/>
          <w:lang w:eastAsia="it-IT"/>
        </w:rPr>
        <w:t xml:space="preserve">a </w:t>
      </w:r>
      <w:r w:rsidRPr="00226C8F">
        <w:rPr>
          <w:rFonts w:ascii="Arial" w:hAnsi="Arial" w:cs="Arial"/>
          <w:bCs/>
          <w:sz w:val="20"/>
          <w:szCs w:val="20"/>
          <w:lang w:eastAsia="it-IT"/>
        </w:rPr>
        <w:t>totale partecipazione pubblica con socio unico il Comune di Palau e dato atto che dallo stesso si evince la sussistenza del requisito del controllo analogo ai sensi della normativa vigente nonché della costante giurisprudenza;</w:t>
      </w:r>
    </w:p>
    <w:p w14:paraId="1CB16AFE" w14:textId="77777777" w:rsidR="00226C8F" w:rsidRDefault="00226C8F" w:rsidP="00226C8F">
      <w:pPr>
        <w:pStyle w:val="Paragrafoelenco"/>
        <w:rPr>
          <w:rFonts w:ascii="Arial" w:hAnsi="Arial" w:cs="Arial"/>
          <w:bCs/>
          <w:sz w:val="20"/>
          <w:szCs w:val="20"/>
        </w:rPr>
      </w:pPr>
    </w:p>
    <w:p w14:paraId="5D62430D" w14:textId="77777777" w:rsidR="00226C8F" w:rsidRPr="00226C8F" w:rsidRDefault="00A061ED" w:rsidP="00226C8F">
      <w:pPr>
        <w:pStyle w:val="Corpotesto"/>
        <w:numPr>
          <w:ilvl w:val="0"/>
          <w:numId w:val="14"/>
        </w:numPr>
        <w:spacing w:line="242" w:lineRule="auto"/>
        <w:ind w:right="213"/>
        <w:jc w:val="both"/>
        <w:rPr>
          <w:rFonts w:ascii="Arial" w:hAnsi="Arial" w:cs="Arial"/>
          <w:bCs/>
          <w:sz w:val="20"/>
          <w:szCs w:val="20"/>
          <w:lang w:eastAsia="it-IT"/>
        </w:rPr>
      </w:pPr>
      <w:r w:rsidRPr="00226C8F">
        <w:rPr>
          <w:rFonts w:ascii="Arial" w:hAnsi="Arial" w:cs="Arial"/>
          <w:bCs/>
          <w:sz w:val="20"/>
          <w:szCs w:val="20"/>
          <w:lang w:eastAsia="it-IT"/>
        </w:rPr>
        <w:t xml:space="preserve">Di approvare lo schema di atto costitutivo e statuto della società "in house" denominata </w:t>
      </w:r>
      <w:r w:rsidRPr="00226C8F">
        <w:rPr>
          <w:rFonts w:ascii="Arial" w:hAnsi="Arial" w:cs="Arial"/>
          <w:b/>
          <w:sz w:val="20"/>
          <w:szCs w:val="20"/>
          <w:lang w:eastAsia="it-IT"/>
        </w:rPr>
        <w:t>Palau Servizi Turismo srl</w:t>
      </w:r>
      <w:r>
        <w:rPr>
          <w:rFonts w:ascii="Arial" w:hAnsi="Arial" w:cs="Arial"/>
          <w:bCs/>
          <w:sz w:val="20"/>
          <w:szCs w:val="20"/>
          <w:lang w:eastAsia="it-IT"/>
        </w:rPr>
        <w:t xml:space="preserve"> a </w:t>
      </w:r>
      <w:r w:rsidRPr="00226C8F">
        <w:rPr>
          <w:rFonts w:ascii="Arial" w:hAnsi="Arial" w:cs="Arial"/>
          <w:bCs/>
          <w:sz w:val="20"/>
          <w:szCs w:val="20"/>
          <w:lang w:eastAsia="it-IT"/>
        </w:rPr>
        <w:t>totale partecipazione pubblica con socio unico il Comune di Palau e dato atto che dallo stesso si evince la sussistenza del requisito del controllo analogo ai sensi della normativa vigente nonché della costante giurisprudenza;</w:t>
      </w:r>
    </w:p>
    <w:p w14:paraId="1DB32D14" w14:textId="77777777" w:rsidR="00226C8F" w:rsidRDefault="00226C8F" w:rsidP="00226C8F">
      <w:pPr>
        <w:pStyle w:val="Corpotesto"/>
        <w:spacing w:line="242" w:lineRule="auto"/>
        <w:ind w:left="720" w:right="213"/>
        <w:jc w:val="both"/>
        <w:rPr>
          <w:rFonts w:ascii="Arial" w:hAnsi="Arial" w:cs="Arial"/>
          <w:bCs/>
          <w:sz w:val="20"/>
          <w:szCs w:val="20"/>
          <w:lang w:eastAsia="it-IT"/>
        </w:rPr>
      </w:pPr>
    </w:p>
    <w:p w14:paraId="7DD52C8E" w14:textId="77777777" w:rsidR="00226C8F" w:rsidRPr="00DB0A19" w:rsidRDefault="00A061ED" w:rsidP="00DB0A19">
      <w:pPr>
        <w:pStyle w:val="Corpotesto"/>
        <w:numPr>
          <w:ilvl w:val="0"/>
          <w:numId w:val="18"/>
        </w:numPr>
        <w:ind w:right="195"/>
        <w:jc w:val="both"/>
        <w:rPr>
          <w:rFonts w:ascii="Arial" w:hAnsi="Arial" w:cs="Arial"/>
          <w:bCs/>
          <w:sz w:val="20"/>
          <w:szCs w:val="20"/>
        </w:rPr>
      </w:pPr>
      <w:r w:rsidRPr="00DB0A19">
        <w:rPr>
          <w:rFonts w:ascii="Arial" w:hAnsi="Arial" w:cs="Arial"/>
          <w:bCs/>
          <w:sz w:val="20"/>
          <w:szCs w:val="20"/>
        </w:rPr>
        <w:t>Di dare atto, come meglio precisato in dettaglio nel preambolo del presente provvedimento, che lo schema degli atti costitutivi qui allegati, in conformità a quanto prescritto dall'art. 7, c. 3, del d.lgs. 175/2016, prevedono gli elementi essenziali minimi prescritti dall'art. 2463 del codice civile per le società a responsabilità limitata;</w:t>
      </w:r>
    </w:p>
    <w:p w14:paraId="761B510C" w14:textId="77777777" w:rsidR="00226C8F" w:rsidRPr="00DB0A19" w:rsidRDefault="00A061ED" w:rsidP="00DB0A19">
      <w:pPr>
        <w:pStyle w:val="Corpotesto"/>
        <w:numPr>
          <w:ilvl w:val="0"/>
          <w:numId w:val="18"/>
        </w:numPr>
        <w:spacing w:before="273"/>
        <w:ind w:right="194"/>
        <w:jc w:val="both"/>
        <w:rPr>
          <w:rFonts w:ascii="Arial" w:hAnsi="Arial" w:cs="Arial"/>
          <w:bCs/>
          <w:sz w:val="20"/>
          <w:szCs w:val="20"/>
        </w:rPr>
      </w:pPr>
      <w:r w:rsidRPr="00DB0A19">
        <w:rPr>
          <w:rFonts w:ascii="Arial" w:hAnsi="Arial" w:cs="Arial"/>
          <w:bCs/>
          <w:sz w:val="20"/>
          <w:szCs w:val="20"/>
        </w:rPr>
        <w:t xml:space="preserve">Di dare atto, come meglio precisato in premessa, che gli statuti sociali qui allegati sono conformi ai requisiti previsti dall'ordinamento comunitario e nazionale in materia di affidamento dei servizi pubblici locali a rilevanza economica in regime di "in house" e che, in particolare, prevedono </w:t>
      </w:r>
      <w:r w:rsidRPr="00DB0A19">
        <w:rPr>
          <w:rFonts w:ascii="Arial" w:hAnsi="Arial" w:cs="Arial"/>
          <w:bCs/>
          <w:spacing w:val="-2"/>
          <w:sz w:val="20"/>
          <w:szCs w:val="20"/>
        </w:rPr>
        <w:t>espressamente:</w:t>
      </w:r>
    </w:p>
    <w:p w14:paraId="1101372B" w14:textId="77777777" w:rsidR="00226C8F" w:rsidRPr="00DB0A19" w:rsidRDefault="00A061ED" w:rsidP="00DB0A19">
      <w:pPr>
        <w:pStyle w:val="Paragrafoelenco"/>
        <w:widowControl w:val="0"/>
        <w:numPr>
          <w:ilvl w:val="1"/>
          <w:numId w:val="18"/>
        </w:numPr>
        <w:tabs>
          <w:tab w:val="left" w:pos="1353"/>
        </w:tabs>
        <w:autoSpaceDE w:val="0"/>
        <w:autoSpaceDN w:val="0"/>
        <w:spacing w:before="1"/>
        <w:rPr>
          <w:rFonts w:ascii="Arial" w:hAnsi="Arial" w:cs="Arial"/>
          <w:bCs/>
          <w:sz w:val="20"/>
          <w:szCs w:val="20"/>
        </w:rPr>
      </w:pPr>
      <w:r w:rsidRPr="00DB0A19">
        <w:rPr>
          <w:rFonts w:ascii="Arial" w:hAnsi="Arial" w:cs="Arial"/>
          <w:bCs/>
          <w:sz w:val="20"/>
          <w:szCs w:val="20"/>
        </w:rPr>
        <w:t>Il</w:t>
      </w:r>
      <w:r w:rsidRPr="00DB0A19">
        <w:rPr>
          <w:rFonts w:ascii="Arial" w:hAnsi="Arial" w:cs="Arial"/>
          <w:bCs/>
          <w:spacing w:val="-2"/>
          <w:sz w:val="20"/>
          <w:szCs w:val="20"/>
        </w:rPr>
        <w:t xml:space="preserve"> </w:t>
      </w:r>
      <w:r w:rsidRPr="00DB0A19">
        <w:rPr>
          <w:rFonts w:ascii="Arial" w:hAnsi="Arial" w:cs="Arial"/>
          <w:bCs/>
          <w:sz w:val="20"/>
          <w:szCs w:val="20"/>
        </w:rPr>
        <w:t>capitale</w:t>
      </w:r>
      <w:r w:rsidRPr="00DB0A19">
        <w:rPr>
          <w:rFonts w:ascii="Arial" w:hAnsi="Arial" w:cs="Arial"/>
          <w:bCs/>
          <w:spacing w:val="-2"/>
          <w:sz w:val="20"/>
          <w:szCs w:val="20"/>
        </w:rPr>
        <w:t xml:space="preserve"> </w:t>
      </w:r>
      <w:r w:rsidRPr="00DB0A19">
        <w:rPr>
          <w:rFonts w:ascii="Arial" w:hAnsi="Arial" w:cs="Arial"/>
          <w:bCs/>
          <w:sz w:val="20"/>
          <w:szCs w:val="20"/>
        </w:rPr>
        <w:t xml:space="preserve">interamente </w:t>
      </w:r>
      <w:r w:rsidRPr="00DB0A19">
        <w:rPr>
          <w:rFonts w:ascii="Arial" w:hAnsi="Arial" w:cs="Arial"/>
          <w:bCs/>
          <w:spacing w:val="-2"/>
          <w:sz w:val="20"/>
          <w:szCs w:val="20"/>
        </w:rPr>
        <w:t>pubblico;</w:t>
      </w:r>
    </w:p>
    <w:p w14:paraId="76AE1F32" w14:textId="77777777" w:rsidR="00226C8F" w:rsidRPr="00DB0A19" w:rsidRDefault="00A061ED" w:rsidP="00DB0A19">
      <w:pPr>
        <w:pStyle w:val="Paragrafoelenco"/>
        <w:widowControl w:val="0"/>
        <w:numPr>
          <w:ilvl w:val="1"/>
          <w:numId w:val="18"/>
        </w:numPr>
        <w:tabs>
          <w:tab w:val="left" w:pos="933"/>
          <w:tab w:val="left" w:pos="1353"/>
        </w:tabs>
        <w:autoSpaceDE w:val="0"/>
        <w:autoSpaceDN w:val="0"/>
        <w:ind w:right="699"/>
        <w:rPr>
          <w:rFonts w:ascii="Arial" w:hAnsi="Arial" w:cs="Arial"/>
          <w:bCs/>
          <w:sz w:val="20"/>
          <w:szCs w:val="20"/>
        </w:rPr>
      </w:pPr>
      <w:r w:rsidRPr="00DB0A19">
        <w:rPr>
          <w:rFonts w:ascii="Arial" w:hAnsi="Arial" w:cs="Arial"/>
          <w:bCs/>
          <w:sz w:val="20"/>
          <w:szCs w:val="20"/>
        </w:rPr>
        <w:t>Il</w:t>
      </w:r>
      <w:r w:rsidRPr="00DB0A19">
        <w:rPr>
          <w:rFonts w:ascii="Arial" w:hAnsi="Arial" w:cs="Arial"/>
          <w:bCs/>
          <w:spacing w:val="-3"/>
          <w:sz w:val="20"/>
          <w:szCs w:val="20"/>
        </w:rPr>
        <w:t xml:space="preserve"> </w:t>
      </w:r>
      <w:r w:rsidRPr="00DB0A19">
        <w:rPr>
          <w:rFonts w:ascii="Arial" w:hAnsi="Arial" w:cs="Arial"/>
          <w:bCs/>
          <w:sz w:val="20"/>
          <w:szCs w:val="20"/>
        </w:rPr>
        <w:t>divieto,</w:t>
      </w:r>
      <w:r w:rsidRPr="00DB0A19">
        <w:rPr>
          <w:rFonts w:ascii="Arial" w:hAnsi="Arial" w:cs="Arial"/>
          <w:bCs/>
          <w:spacing w:val="-3"/>
          <w:sz w:val="20"/>
          <w:szCs w:val="20"/>
        </w:rPr>
        <w:t xml:space="preserve"> </w:t>
      </w:r>
      <w:r w:rsidRPr="00DB0A19">
        <w:rPr>
          <w:rFonts w:ascii="Arial" w:hAnsi="Arial" w:cs="Arial"/>
          <w:bCs/>
          <w:sz w:val="20"/>
          <w:szCs w:val="20"/>
        </w:rPr>
        <w:t>in</w:t>
      </w:r>
      <w:r w:rsidRPr="00DB0A19">
        <w:rPr>
          <w:rFonts w:ascii="Arial" w:hAnsi="Arial" w:cs="Arial"/>
          <w:bCs/>
          <w:spacing w:val="-3"/>
          <w:sz w:val="20"/>
          <w:szCs w:val="20"/>
        </w:rPr>
        <w:t xml:space="preserve"> </w:t>
      </w:r>
      <w:r w:rsidRPr="00DB0A19">
        <w:rPr>
          <w:rFonts w:ascii="Arial" w:hAnsi="Arial" w:cs="Arial"/>
          <w:bCs/>
          <w:sz w:val="20"/>
          <w:szCs w:val="20"/>
        </w:rPr>
        <w:t>via</w:t>
      </w:r>
      <w:r w:rsidRPr="00DB0A19">
        <w:rPr>
          <w:rFonts w:ascii="Arial" w:hAnsi="Arial" w:cs="Arial"/>
          <w:bCs/>
          <w:spacing w:val="-3"/>
          <w:sz w:val="20"/>
          <w:szCs w:val="20"/>
        </w:rPr>
        <w:t xml:space="preserve"> </w:t>
      </w:r>
      <w:r w:rsidRPr="00DB0A19">
        <w:rPr>
          <w:rFonts w:ascii="Arial" w:hAnsi="Arial" w:cs="Arial"/>
          <w:bCs/>
          <w:sz w:val="20"/>
          <w:szCs w:val="20"/>
        </w:rPr>
        <w:t>certa</w:t>
      </w:r>
      <w:r w:rsidRPr="00DB0A19">
        <w:rPr>
          <w:rFonts w:ascii="Arial" w:hAnsi="Arial" w:cs="Arial"/>
          <w:bCs/>
          <w:spacing w:val="-5"/>
          <w:sz w:val="20"/>
          <w:szCs w:val="20"/>
        </w:rPr>
        <w:t xml:space="preserve"> </w:t>
      </w:r>
      <w:r w:rsidRPr="00DB0A19">
        <w:rPr>
          <w:rFonts w:ascii="Arial" w:hAnsi="Arial" w:cs="Arial"/>
          <w:bCs/>
          <w:sz w:val="20"/>
          <w:szCs w:val="20"/>
        </w:rPr>
        <w:t>e</w:t>
      </w:r>
      <w:r w:rsidRPr="00DB0A19">
        <w:rPr>
          <w:rFonts w:ascii="Arial" w:hAnsi="Arial" w:cs="Arial"/>
          <w:bCs/>
          <w:spacing w:val="-4"/>
          <w:sz w:val="20"/>
          <w:szCs w:val="20"/>
        </w:rPr>
        <w:t xml:space="preserve"> </w:t>
      </w:r>
      <w:r w:rsidRPr="00DB0A19">
        <w:rPr>
          <w:rFonts w:ascii="Arial" w:hAnsi="Arial" w:cs="Arial"/>
          <w:bCs/>
          <w:sz w:val="20"/>
          <w:szCs w:val="20"/>
        </w:rPr>
        <w:t>permanente,</w:t>
      </w:r>
      <w:r w:rsidRPr="00DB0A19">
        <w:rPr>
          <w:rFonts w:ascii="Arial" w:hAnsi="Arial" w:cs="Arial"/>
          <w:bCs/>
          <w:spacing w:val="-2"/>
          <w:sz w:val="20"/>
          <w:szCs w:val="20"/>
        </w:rPr>
        <w:t xml:space="preserve"> </w:t>
      </w:r>
      <w:r w:rsidRPr="00DB0A19">
        <w:rPr>
          <w:rFonts w:ascii="Arial" w:hAnsi="Arial" w:cs="Arial"/>
          <w:bCs/>
          <w:i/>
          <w:sz w:val="20"/>
          <w:szCs w:val="20"/>
        </w:rPr>
        <w:t>di</w:t>
      </w:r>
      <w:r w:rsidRPr="00DB0A19">
        <w:rPr>
          <w:rFonts w:ascii="Arial" w:hAnsi="Arial" w:cs="Arial"/>
          <w:bCs/>
          <w:i/>
          <w:spacing w:val="-3"/>
          <w:sz w:val="20"/>
          <w:szCs w:val="20"/>
        </w:rPr>
        <w:t xml:space="preserve"> </w:t>
      </w:r>
      <w:r w:rsidRPr="00DB0A19">
        <w:rPr>
          <w:rFonts w:ascii="Arial" w:hAnsi="Arial" w:cs="Arial"/>
          <w:bCs/>
          <w:i/>
          <w:sz w:val="20"/>
          <w:szCs w:val="20"/>
        </w:rPr>
        <w:t>partecipazione</w:t>
      </w:r>
      <w:r w:rsidRPr="00DB0A19">
        <w:rPr>
          <w:rFonts w:ascii="Arial" w:hAnsi="Arial" w:cs="Arial"/>
          <w:bCs/>
          <w:i/>
          <w:spacing w:val="-4"/>
          <w:sz w:val="20"/>
          <w:szCs w:val="20"/>
        </w:rPr>
        <w:t xml:space="preserve"> </w:t>
      </w:r>
      <w:r w:rsidRPr="00DB0A19">
        <w:rPr>
          <w:rFonts w:ascii="Arial" w:hAnsi="Arial" w:cs="Arial"/>
          <w:bCs/>
          <w:i/>
          <w:sz w:val="20"/>
          <w:szCs w:val="20"/>
        </w:rPr>
        <w:t>di</w:t>
      </w:r>
      <w:r w:rsidRPr="00DB0A19">
        <w:rPr>
          <w:rFonts w:ascii="Arial" w:hAnsi="Arial" w:cs="Arial"/>
          <w:bCs/>
          <w:i/>
          <w:spacing w:val="-3"/>
          <w:sz w:val="20"/>
          <w:szCs w:val="20"/>
        </w:rPr>
        <w:t xml:space="preserve"> </w:t>
      </w:r>
      <w:r w:rsidRPr="00DB0A19">
        <w:rPr>
          <w:rFonts w:ascii="Arial" w:hAnsi="Arial" w:cs="Arial"/>
          <w:bCs/>
          <w:i/>
          <w:sz w:val="20"/>
          <w:szCs w:val="20"/>
        </w:rPr>
        <w:t>capitali</w:t>
      </w:r>
      <w:r w:rsidRPr="00DB0A19">
        <w:rPr>
          <w:rFonts w:ascii="Arial" w:hAnsi="Arial" w:cs="Arial"/>
          <w:bCs/>
          <w:i/>
          <w:spacing w:val="-3"/>
          <w:sz w:val="20"/>
          <w:szCs w:val="20"/>
        </w:rPr>
        <w:t xml:space="preserve"> </w:t>
      </w:r>
      <w:r w:rsidRPr="00DB0A19">
        <w:rPr>
          <w:rFonts w:ascii="Arial" w:hAnsi="Arial" w:cs="Arial"/>
          <w:bCs/>
          <w:i/>
          <w:sz w:val="20"/>
          <w:szCs w:val="20"/>
        </w:rPr>
        <w:t xml:space="preserve">privati </w:t>
      </w:r>
      <w:r w:rsidRPr="00DB0A19">
        <w:rPr>
          <w:rFonts w:ascii="Arial" w:hAnsi="Arial" w:cs="Arial"/>
          <w:bCs/>
          <w:sz w:val="20"/>
          <w:szCs w:val="20"/>
        </w:rPr>
        <w:t>a</w:t>
      </w:r>
      <w:r w:rsidRPr="00DB0A19">
        <w:rPr>
          <w:rFonts w:ascii="Arial" w:hAnsi="Arial" w:cs="Arial"/>
          <w:bCs/>
          <w:spacing w:val="-4"/>
          <w:sz w:val="20"/>
          <w:szCs w:val="20"/>
        </w:rPr>
        <w:t xml:space="preserve"> </w:t>
      </w:r>
      <w:r w:rsidRPr="00DB0A19">
        <w:rPr>
          <w:rFonts w:ascii="Arial" w:hAnsi="Arial" w:cs="Arial"/>
          <w:bCs/>
          <w:sz w:val="20"/>
          <w:szCs w:val="20"/>
        </w:rPr>
        <w:t xml:space="preserve">qualsiasi </w:t>
      </w:r>
      <w:r w:rsidRPr="00DB0A19">
        <w:rPr>
          <w:rFonts w:ascii="Arial" w:hAnsi="Arial" w:cs="Arial"/>
          <w:bCs/>
          <w:spacing w:val="-2"/>
          <w:sz w:val="20"/>
          <w:szCs w:val="20"/>
        </w:rPr>
        <w:t>titolo;</w:t>
      </w:r>
    </w:p>
    <w:p w14:paraId="10EFB24F" w14:textId="77777777" w:rsidR="00226C8F" w:rsidRPr="00DB0A19" w:rsidRDefault="00A061ED" w:rsidP="00DB0A19">
      <w:pPr>
        <w:pStyle w:val="Paragrafoelenco"/>
        <w:widowControl w:val="0"/>
        <w:numPr>
          <w:ilvl w:val="1"/>
          <w:numId w:val="18"/>
        </w:numPr>
        <w:tabs>
          <w:tab w:val="left" w:pos="1353"/>
        </w:tabs>
        <w:autoSpaceDE w:val="0"/>
        <w:autoSpaceDN w:val="0"/>
        <w:rPr>
          <w:rFonts w:ascii="Arial" w:hAnsi="Arial" w:cs="Arial"/>
          <w:bCs/>
          <w:sz w:val="20"/>
          <w:szCs w:val="20"/>
        </w:rPr>
      </w:pPr>
      <w:r w:rsidRPr="00DB0A19">
        <w:rPr>
          <w:rFonts w:ascii="Arial" w:hAnsi="Arial" w:cs="Arial"/>
          <w:bCs/>
          <w:sz w:val="20"/>
          <w:szCs w:val="20"/>
        </w:rPr>
        <w:t>L'esercizio</w:t>
      </w:r>
      <w:r w:rsidRPr="00DB0A19">
        <w:rPr>
          <w:rFonts w:ascii="Arial" w:hAnsi="Arial" w:cs="Arial"/>
          <w:bCs/>
          <w:spacing w:val="-3"/>
          <w:sz w:val="20"/>
          <w:szCs w:val="20"/>
        </w:rPr>
        <w:t xml:space="preserve"> </w:t>
      </w:r>
      <w:r w:rsidRPr="00DB0A19">
        <w:rPr>
          <w:rFonts w:ascii="Arial" w:hAnsi="Arial" w:cs="Arial"/>
          <w:bCs/>
          <w:sz w:val="20"/>
          <w:szCs w:val="20"/>
        </w:rPr>
        <w:t>della</w:t>
      </w:r>
      <w:r w:rsidRPr="00DB0A19">
        <w:rPr>
          <w:rFonts w:ascii="Arial" w:hAnsi="Arial" w:cs="Arial"/>
          <w:bCs/>
          <w:spacing w:val="-1"/>
          <w:sz w:val="20"/>
          <w:szCs w:val="20"/>
        </w:rPr>
        <w:t xml:space="preserve"> </w:t>
      </w:r>
      <w:r w:rsidRPr="00DB0A19">
        <w:rPr>
          <w:rFonts w:ascii="Arial" w:hAnsi="Arial" w:cs="Arial"/>
          <w:bCs/>
          <w:sz w:val="20"/>
          <w:szCs w:val="20"/>
        </w:rPr>
        <w:t>propria</w:t>
      </w:r>
      <w:r w:rsidRPr="00DB0A19">
        <w:rPr>
          <w:rFonts w:ascii="Arial" w:hAnsi="Arial" w:cs="Arial"/>
          <w:bCs/>
          <w:spacing w:val="-1"/>
          <w:sz w:val="20"/>
          <w:szCs w:val="20"/>
        </w:rPr>
        <w:t xml:space="preserve"> </w:t>
      </w:r>
      <w:r w:rsidRPr="00DB0A19">
        <w:rPr>
          <w:rFonts w:ascii="Arial" w:hAnsi="Arial" w:cs="Arial"/>
          <w:bCs/>
          <w:sz w:val="20"/>
          <w:szCs w:val="20"/>
        </w:rPr>
        <w:t>attività</w:t>
      </w:r>
      <w:r w:rsidRPr="00DB0A19">
        <w:rPr>
          <w:rFonts w:ascii="Arial" w:hAnsi="Arial" w:cs="Arial"/>
          <w:bCs/>
          <w:spacing w:val="-1"/>
          <w:sz w:val="20"/>
          <w:szCs w:val="20"/>
        </w:rPr>
        <w:t xml:space="preserve"> </w:t>
      </w:r>
      <w:r w:rsidRPr="00DB0A19">
        <w:rPr>
          <w:rFonts w:ascii="Arial" w:hAnsi="Arial" w:cs="Arial"/>
          <w:bCs/>
          <w:sz w:val="20"/>
          <w:szCs w:val="20"/>
        </w:rPr>
        <w:t>istituzionale</w:t>
      </w:r>
      <w:r w:rsidRPr="00DB0A19">
        <w:rPr>
          <w:rFonts w:ascii="Arial" w:hAnsi="Arial" w:cs="Arial"/>
          <w:bCs/>
          <w:spacing w:val="-2"/>
          <w:sz w:val="20"/>
          <w:szCs w:val="20"/>
        </w:rPr>
        <w:t xml:space="preserve"> </w:t>
      </w:r>
      <w:r w:rsidRPr="00DB0A19">
        <w:rPr>
          <w:rFonts w:ascii="Arial" w:hAnsi="Arial" w:cs="Arial"/>
          <w:bCs/>
          <w:sz w:val="20"/>
          <w:szCs w:val="20"/>
        </w:rPr>
        <w:t>in</w:t>
      </w:r>
      <w:r w:rsidRPr="00DB0A19">
        <w:rPr>
          <w:rFonts w:ascii="Arial" w:hAnsi="Arial" w:cs="Arial"/>
          <w:bCs/>
          <w:spacing w:val="-1"/>
          <w:sz w:val="20"/>
          <w:szCs w:val="20"/>
        </w:rPr>
        <w:t xml:space="preserve"> </w:t>
      </w:r>
      <w:r w:rsidRPr="00DB0A19">
        <w:rPr>
          <w:rFonts w:ascii="Arial" w:hAnsi="Arial" w:cs="Arial"/>
          <w:bCs/>
          <w:sz w:val="20"/>
          <w:szCs w:val="20"/>
        </w:rPr>
        <w:t>via</w:t>
      </w:r>
      <w:r w:rsidRPr="00DB0A19">
        <w:rPr>
          <w:rFonts w:ascii="Arial" w:hAnsi="Arial" w:cs="Arial"/>
          <w:bCs/>
          <w:spacing w:val="-5"/>
          <w:sz w:val="20"/>
          <w:szCs w:val="20"/>
        </w:rPr>
        <w:t xml:space="preserve"> </w:t>
      </w:r>
      <w:r w:rsidRPr="00DB0A19">
        <w:rPr>
          <w:rFonts w:ascii="Arial" w:hAnsi="Arial" w:cs="Arial"/>
          <w:bCs/>
          <w:sz w:val="20"/>
          <w:szCs w:val="20"/>
        </w:rPr>
        <w:t>prevalente</w:t>
      </w:r>
      <w:r w:rsidRPr="00DB0A19">
        <w:rPr>
          <w:rFonts w:ascii="Arial" w:hAnsi="Arial" w:cs="Arial"/>
          <w:bCs/>
          <w:spacing w:val="-2"/>
          <w:sz w:val="20"/>
          <w:szCs w:val="20"/>
        </w:rPr>
        <w:t xml:space="preserve"> </w:t>
      </w:r>
      <w:r w:rsidRPr="00DB0A19">
        <w:rPr>
          <w:rFonts w:ascii="Arial" w:hAnsi="Arial" w:cs="Arial"/>
          <w:bCs/>
          <w:sz w:val="20"/>
          <w:szCs w:val="20"/>
        </w:rPr>
        <w:t>in</w:t>
      </w:r>
      <w:r w:rsidRPr="00DB0A19">
        <w:rPr>
          <w:rFonts w:ascii="Arial" w:hAnsi="Arial" w:cs="Arial"/>
          <w:bCs/>
          <w:spacing w:val="1"/>
          <w:sz w:val="20"/>
          <w:szCs w:val="20"/>
        </w:rPr>
        <w:t xml:space="preserve"> </w:t>
      </w:r>
      <w:r w:rsidRPr="00DB0A19">
        <w:rPr>
          <w:rFonts w:ascii="Arial" w:hAnsi="Arial" w:cs="Arial"/>
          <w:bCs/>
          <w:sz w:val="20"/>
          <w:szCs w:val="20"/>
        </w:rPr>
        <w:t>favore</w:t>
      </w:r>
      <w:r w:rsidRPr="00DB0A19">
        <w:rPr>
          <w:rFonts w:ascii="Arial" w:hAnsi="Arial" w:cs="Arial"/>
          <w:bCs/>
          <w:spacing w:val="-1"/>
          <w:sz w:val="20"/>
          <w:szCs w:val="20"/>
        </w:rPr>
        <w:t xml:space="preserve"> </w:t>
      </w:r>
      <w:r w:rsidRPr="00DB0A19">
        <w:rPr>
          <w:rFonts w:ascii="Arial" w:hAnsi="Arial" w:cs="Arial"/>
          <w:bCs/>
          <w:spacing w:val="-2"/>
          <w:sz w:val="20"/>
          <w:szCs w:val="20"/>
        </w:rPr>
        <w:t>dell'ente;</w:t>
      </w:r>
    </w:p>
    <w:p w14:paraId="56983EF7" w14:textId="77777777" w:rsidR="00226C8F" w:rsidRPr="00DB0A19" w:rsidRDefault="00A061ED" w:rsidP="00DB0A19">
      <w:pPr>
        <w:pStyle w:val="Paragrafoelenco"/>
        <w:widowControl w:val="0"/>
        <w:numPr>
          <w:ilvl w:val="1"/>
          <w:numId w:val="18"/>
        </w:numPr>
        <w:tabs>
          <w:tab w:val="left" w:pos="933"/>
          <w:tab w:val="left" w:pos="1353"/>
        </w:tabs>
        <w:autoSpaceDE w:val="0"/>
        <w:autoSpaceDN w:val="0"/>
        <w:ind w:right="215"/>
        <w:rPr>
          <w:rFonts w:ascii="Arial" w:hAnsi="Arial" w:cs="Arial"/>
          <w:bCs/>
          <w:sz w:val="20"/>
          <w:szCs w:val="20"/>
        </w:rPr>
      </w:pPr>
      <w:r w:rsidRPr="00DB0A19">
        <w:rPr>
          <w:rFonts w:ascii="Arial" w:hAnsi="Arial" w:cs="Arial"/>
          <w:bCs/>
          <w:sz w:val="20"/>
          <w:szCs w:val="20"/>
        </w:rPr>
        <w:t>L'obbligo</w:t>
      </w:r>
      <w:r w:rsidRPr="00DB0A19">
        <w:rPr>
          <w:rFonts w:ascii="Arial" w:hAnsi="Arial" w:cs="Arial"/>
          <w:bCs/>
          <w:spacing w:val="40"/>
          <w:sz w:val="20"/>
          <w:szCs w:val="20"/>
        </w:rPr>
        <w:t xml:space="preserve"> </w:t>
      </w:r>
      <w:r w:rsidRPr="00DB0A19">
        <w:rPr>
          <w:rFonts w:ascii="Arial" w:hAnsi="Arial" w:cs="Arial"/>
          <w:bCs/>
          <w:sz w:val="20"/>
          <w:szCs w:val="20"/>
        </w:rPr>
        <w:t>di</w:t>
      </w:r>
      <w:r w:rsidRPr="00DB0A19">
        <w:rPr>
          <w:rFonts w:ascii="Arial" w:hAnsi="Arial" w:cs="Arial"/>
          <w:bCs/>
          <w:spacing w:val="40"/>
          <w:sz w:val="20"/>
          <w:szCs w:val="20"/>
        </w:rPr>
        <w:t xml:space="preserve"> </w:t>
      </w:r>
      <w:r w:rsidRPr="00DB0A19">
        <w:rPr>
          <w:rFonts w:ascii="Arial" w:hAnsi="Arial" w:cs="Arial"/>
          <w:bCs/>
          <w:sz w:val="20"/>
          <w:szCs w:val="20"/>
        </w:rPr>
        <w:t>sottostare</w:t>
      </w:r>
      <w:r w:rsidRPr="00DB0A19">
        <w:rPr>
          <w:rFonts w:ascii="Arial" w:hAnsi="Arial" w:cs="Arial"/>
          <w:bCs/>
          <w:spacing w:val="40"/>
          <w:sz w:val="20"/>
          <w:szCs w:val="20"/>
        </w:rPr>
        <w:t xml:space="preserve"> </w:t>
      </w:r>
      <w:r w:rsidRPr="00DB0A19">
        <w:rPr>
          <w:rFonts w:ascii="Arial" w:hAnsi="Arial" w:cs="Arial"/>
          <w:bCs/>
          <w:sz w:val="20"/>
          <w:szCs w:val="20"/>
        </w:rPr>
        <w:t>a</w:t>
      </w:r>
      <w:r w:rsidRPr="00DB0A19">
        <w:rPr>
          <w:rFonts w:ascii="Arial" w:hAnsi="Arial" w:cs="Arial"/>
          <w:bCs/>
          <w:spacing w:val="40"/>
          <w:sz w:val="20"/>
          <w:szCs w:val="20"/>
        </w:rPr>
        <w:t xml:space="preserve"> </w:t>
      </w:r>
      <w:r w:rsidRPr="00DB0A19">
        <w:rPr>
          <w:rFonts w:ascii="Arial" w:hAnsi="Arial" w:cs="Arial"/>
          <w:bCs/>
          <w:sz w:val="20"/>
          <w:szCs w:val="20"/>
        </w:rPr>
        <w:t>forme</w:t>
      </w:r>
      <w:r w:rsidRPr="00DB0A19">
        <w:rPr>
          <w:rFonts w:ascii="Arial" w:hAnsi="Arial" w:cs="Arial"/>
          <w:bCs/>
          <w:spacing w:val="40"/>
          <w:sz w:val="20"/>
          <w:szCs w:val="20"/>
        </w:rPr>
        <w:t xml:space="preserve"> </w:t>
      </w:r>
      <w:r w:rsidRPr="00DB0A19">
        <w:rPr>
          <w:rFonts w:ascii="Arial" w:hAnsi="Arial" w:cs="Arial"/>
          <w:bCs/>
          <w:sz w:val="20"/>
          <w:szCs w:val="20"/>
        </w:rPr>
        <w:t>di</w:t>
      </w:r>
      <w:r w:rsidRPr="00DB0A19">
        <w:rPr>
          <w:rFonts w:ascii="Arial" w:hAnsi="Arial" w:cs="Arial"/>
          <w:bCs/>
          <w:spacing w:val="40"/>
          <w:sz w:val="20"/>
          <w:szCs w:val="20"/>
        </w:rPr>
        <w:t xml:space="preserve"> </w:t>
      </w:r>
      <w:r w:rsidRPr="00DB0A19">
        <w:rPr>
          <w:rFonts w:ascii="Arial" w:hAnsi="Arial" w:cs="Arial"/>
          <w:bCs/>
          <w:sz w:val="20"/>
          <w:szCs w:val="20"/>
        </w:rPr>
        <w:t>controllo</w:t>
      </w:r>
      <w:r w:rsidRPr="00DB0A19">
        <w:rPr>
          <w:rFonts w:ascii="Arial" w:hAnsi="Arial" w:cs="Arial"/>
          <w:bCs/>
          <w:spacing w:val="40"/>
          <w:sz w:val="20"/>
          <w:szCs w:val="20"/>
        </w:rPr>
        <w:t xml:space="preserve"> </w:t>
      </w:r>
      <w:r w:rsidRPr="00DB0A19">
        <w:rPr>
          <w:rFonts w:ascii="Arial" w:hAnsi="Arial" w:cs="Arial"/>
          <w:bCs/>
          <w:sz w:val="20"/>
          <w:szCs w:val="20"/>
        </w:rPr>
        <w:t>analogo</w:t>
      </w:r>
      <w:r w:rsidRPr="00DB0A19">
        <w:rPr>
          <w:rFonts w:ascii="Arial" w:hAnsi="Arial" w:cs="Arial"/>
          <w:bCs/>
          <w:spacing w:val="40"/>
          <w:sz w:val="20"/>
          <w:szCs w:val="20"/>
        </w:rPr>
        <w:t xml:space="preserve"> </w:t>
      </w:r>
      <w:r w:rsidRPr="00DB0A19">
        <w:rPr>
          <w:rFonts w:ascii="Arial" w:hAnsi="Arial" w:cs="Arial"/>
          <w:bCs/>
          <w:sz w:val="20"/>
          <w:szCs w:val="20"/>
        </w:rPr>
        <w:t>da</w:t>
      </w:r>
      <w:r w:rsidRPr="00DB0A19">
        <w:rPr>
          <w:rFonts w:ascii="Arial" w:hAnsi="Arial" w:cs="Arial"/>
          <w:bCs/>
          <w:spacing w:val="40"/>
          <w:sz w:val="20"/>
          <w:szCs w:val="20"/>
        </w:rPr>
        <w:t xml:space="preserve"> </w:t>
      </w:r>
      <w:r w:rsidRPr="00DB0A19">
        <w:rPr>
          <w:rFonts w:ascii="Arial" w:hAnsi="Arial" w:cs="Arial"/>
          <w:bCs/>
          <w:sz w:val="20"/>
          <w:szCs w:val="20"/>
        </w:rPr>
        <w:t>parte</w:t>
      </w:r>
      <w:r w:rsidRPr="00DB0A19">
        <w:rPr>
          <w:rFonts w:ascii="Arial" w:hAnsi="Arial" w:cs="Arial"/>
          <w:bCs/>
          <w:spacing w:val="40"/>
          <w:sz w:val="20"/>
          <w:szCs w:val="20"/>
        </w:rPr>
        <w:t xml:space="preserve"> </w:t>
      </w:r>
      <w:r w:rsidRPr="00DB0A19">
        <w:rPr>
          <w:rFonts w:ascii="Arial" w:hAnsi="Arial" w:cs="Arial"/>
          <w:bCs/>
          <w:sz w:val="20"/>
          <w:szCs w:val="20"/>
        </w:rPr>
        <w:t>dell'ente</w:t>
      </w:r>
      <w:r w:rsidRPr="00DB0A19">
        <w:rPr>
          <w:rFonts w:ascii="Arial" w:hAnsi="Arial" w:cs="Arial"/>
          <w:bCs/>
          <w:spacing w:val="40"/>
          <w:sz w:val="20"/>
          <w:szCs w:val="20"/>
        </w:rPr>
        <w:t xml:space="preserve"> </w:t>
      </w:r>
      <w:r w:rsidRPr="00DB0A19">
        <w:rPr>
          <w:rFonts w:ascii="Arial" w:hAnsi="Arial" w:cs="Arial"/>
          <w:bCs/>
          <w:sz w:val="20"/>
          <w:szCs w:val="20"/>
        </w:rPr>
        <w:t>o</w:t>
      </w:r>
      <w:r w:rsidRPr="00DB0A19">
        <w:rPr>
          <w:rFonts w:ascii="Arial" w:hAnsi="Arial" w:cs="Arial"/>
          <w:bCs/>
          <w:spacing w:val="40"/>
          <w:sz w:val="20"/>
          <w:szCs w:val="20"/>
        </w:rPr>
        <w:t xml:space="preserve"> </w:t>
      </w:r>
      <w:r w:rsidRPr="00DB0A19">
        <w:rPr>
          <w:rFonts w:ascii="Arial" w:hAnsi="Arial" w:cs="Arial"/>
          <w:bCs/>
          <w:sz w:val="20"/>
          <w:szCs w:val="20"/>
        </w:rPr>
        <w:t>degli</w:t>
      </w:r>
      <w:r w:rsidRPr="00DB0A19">
        <w:rPr>
          <w:rFonts w:ascii="Arial" w:hAnsi="Arial" w:cs="Arial"/>
          <w:bCs/>
          <w:spacing w:val="40"/>
          <w:sz w:val="20"/>
          <w:szCs w:val="20"/>
        </w:rPr>
        <w:t xml:space="preserve"> </w:t>
      </w:r>
      <w:r w:rsidRPr="00DB0A19">
        <w:rPr>
          <w:rFonts w:ascii="Arial" w:hAnsi="Arial" w:cs="Arial"/>
          <w:bCs/>
          <w:sz w:val="20"/>
          <w:szCs w:val="20"/>
        </w:rPr>
        <w:t>enti</w:t>
      </w:r>
      <w:r w:rsidRPr="00DB0A19">
        <w:rPr>
          <w:rFonts w:ascii="Arial" w:hAnsi="Arial" w:cs="Arial"/>
          <w:bCs/>
          <w:spacing w:val="40"/>
          <w:sz w:val="20"/>
          <w:szCs w:val="20"/>
        </w:rPr>
        <w:t xml:space="preserve"> </w:t>
      </w:r>
      <w:r w:rsidRPr="00DB0A19">
        <w:rPr>
          <w:rFonts w:ascii="Arial" w:hAnsi="Arial" w:cs="Arial"/>
          <w:bCs/>
          <w:sz w:val="20"/>
          <w:szCs w:val="20"/>
        </w:rPr>
        <w:t>pubblici titolari del relativo capitale sociale;</w:t>
      </w:r>
    </w:p>
    <w:p w14:paraId="29B46166" w14:textId="77777777" w:rsidR="00226C8F" w:rsidRPr="00DB0A19" w:rsidRDefault="00A061ED" w:rsidP="00DB0A19">
      <w:pPr>
        <w:pStyle w:val="Corpotesto"/>
        <w:numPr>
          <w:ilvl w:val="0"/>
          <w:numId w:val="18"/>
        </w:numPr>
        <w:spacing w:before="269"/>
        <w:ind w:right="217"/>
        <w:jc w:val="both"/>
        <w:rPr>
          <w:rFonts w:ascii="Arial" w:hAnsi="Arial" w:cs="Arial"/>
          <w:bCs/>
          <w:sz w:val="20"/>
          <w:szCs w:val="20"/>
        </w:rPr>
      </w:pPr>
      <w:r w:rsidRPr="00DB0A19">
        <w:rPr>
          <w:rFonts w:ascii="Arial" w:hAnsi="Arial" w:cs="Arial"/>
          <w:bCs/>
          <w:sz w:val="20"/>
          <w:szCs w:val="20"/>
        </w:rPr>
        <w:t>Di dare atto che l’affidamento dei servizi sarà effettuato sulla base di un piano industriale e del contratto di servizio approvati dal consiglio comunale;</w:t>
      </w:r>
    </w:p>
    <w:p w14:paraId="08094D77" w14:textId="77777777" w:rsidR="00226C8F" w:rsidRPr="00DB0A19" w:rsidRDefault="00226C8F" w:rsidP="00226C8F">
      <w:pPr>
        <w:pStyle w:val="Corpotesto"/>
        <w:ind w:left="0"/>
        <w:rPr>
          <w:bCs/>
        </w:rPr>
      </w:pPr>
    </w:p>
    <w:p w14:paraId="67ED85AD" w14:textId="77777777" w:rsidR="00226C8F" w:rsidRPr="00DB0A19" w:rsidRDefault="00A061ED" w:rsidP="00DB0A19">
      <w:pPr>
        <w:pStyle w:val="Corpotesto"/>
        <w:numPr>
          <w:ilvl w:val="0"/>
          <w:numId w:val="18"/>
        </w:numPr>
        <w:ind w:right="218"/>
        <w:jc w:val="both"/>
        <w:rPr>
          <w:rFonts w:ascii="Arial" w:hAnsi="Arial" w:cs="Arial"/>
          <w:bCs/>
          <w:sz w:val="20"/>
          <w:szCs w:val="20"/>
        </w:rPr>
      </w:pPr>
      <w:r w:rsidRPr="00DB0A19">
        <w:rPr>
          <w:rFonts w:ascii="Arial" w:hAnsi="Arial" w:cs="Arial"/>
          <w:bCs/>
          <w:sz w:val="20"/>
          <w:szCs w:val="20"/>
        </w:rPr>
        <w:t>Di stabilire che verranno annualmente erogati specifici indirizzi, sia in relazione ai servizi affidati, che sulle misure di contenimento dei costi, nonché su eventuali obblighi derivanti dalla normativa nazionale;</w:t>
      </w:r>
    </w:p>
    <w:p w14:paraId="1E2E2793" w14:textId="77777777" w:rsidR="00DB0A19" w:rsidRPr="0038698E" w:rsidRDefault="00A061ED" w:rsidP="00DB0A19">
      <w:pPr>
        <w:pStyle w:val="Corpotesto"/>
        <w:numPr>
          <w:ilvl w:val="0"/>
          <w:numId w:val="18"/>
        </w:numPr>
        <w:spacing w:before="274"/>
        <w:ind w:right="215"/>
        <w:jc w:val="both"/>
        <w:rPr>
          <w:rFonts w:ascii="Arial" w:hAnsi="Arial" w:cs="Arial"/>
          <w:bCs/>
          <w:sz w:val="20"/>
          <w:szCs w:val="20"/>
        </w:rPr>
      </w:pPr>
      <w:r w:rsidRPr="0038698E">
        <w:rPr>
          <w:rFonts w:ascii="Arial" w:hAnsi="Arial" w:cs="Arial"/>
          <w:bCs/>
          <w:sz w:val="20"/>
          <w:szCs w:val="20"/>
        </w:rPr>
        <w:t>Di autorizzare il sindaco, a</w:t>
      </w:r>
      <w:r w:rsidRPr="0038698E">
        <w:rPr>
          <w:rFonts w:ascii="Arial" w:hAnsi="Arial" w:cs="Arial"/>
          <w:bCs/>
          <w:spacing w:val="-1"/>
          <w:sz w:val="20"/>
          <w:szCs w:val="20"/>
        </w:rPr>
        <w:t xml:space="preserve"> </w:t>
      </w:r>
      <w:r w:rsidRPr="0038698E">
        <w:rPr>
          <w:rFonts w:ascii="Arial" w:hAnsi="Arial" w:cs="Arial"/>
          <w:bCs/>
          <w:sz w:val="20"/>
          <w:szCs w:val="20"/>
        </w:rPr>
        <w:t>sottoscrivere</w:t>
      </w:r>
      <w:r w:rsidRPr="0038698E">
        <w:rPr>
          <w:rFonts w:ascii="Arial" w:hAnsi="Arial" w:cs="Arial"/>
          <w:bCs/>
          <w:spacing w:val="-1"/>
          <w:sz w:val="20"/>
          <w:szCs w:val="20"/>
        </w:rPr>
        <w:t xml:space="preserve"> </w:t>
      </w:r>
      <w:r w:rsidRPr="0038698E">
        <w:rPr>
          <w:rFonts w:ascii="Arial" w:hAnsi="Arial" w:cs="Arial"/>
          <w:bCs/>
          <w:sz w:val="20"/>
          <w:szCs w:val="20"/>
        </w:rPr>
        <w:t>il rogito notarile</w:t>
      </w:r>
      <w:r w:rsidRPr="0038698E">
        <w:rPr>
          <w:rFonts w:ascii="Arial" w:hAnsi="Arial" w:cs="Arial"/>
          <w:bCs/>
          <w:spacing w:val="-1"/>
          <w:sz w:val="20"/>
          <w:szCs w:val="20"/>
        </w:rPr>
        <w:t xml:space="preserve"> </w:t>
      </w:r>
      <w:r w:rsidRPr="0038698E">
        <w:rPr>
          <w:rFonts w:ascii="Arial" w:hAnsi="Arial" w:cs="Arial"/>
          <w:bCs/>
          <w:sz w:val="20"/>
          <w:szCs w:val="20"/>
        </w:rPr>
        <w:t xml:space="preserve">o a compiere tutte le attività negoziali </w:t>
      </w:r>
      <w:r w:rsidRPr="0038698E">
        <w:rPr>
          <w:rFonts w:ascii="Arial" w:hAnsi="Arial" w:cs="Arial"/>
          <w:bCs/>
          <w:sz w:val="20"/>
          <w:szCs w:val="20"/>
        </w:rPr>
        <w:lastRenderedPageBreak/>
        <w:t>necessarie per dare attuazione alla deliberazione, e per consentirne il perfezionamento, prestando consenso a che vengano apportate allo statuto le eventuali modifiche,</w:t>
      </w:r>
      <w:r w:rsidRPr="0038698E">
        <w:rPr>
          <w:rFonts w:ascii="Arial" w:hAnsi="Arial" w:cs="Arial"/>
          <w:bCs/>
          <w:spacing w:val="40"/>
          <w:sz w:val="20"/>
          <w:szCs w:val="20"/>
        </w:rPr>
        <w:t xml:space="preserve"> </w:t>
      </w:r>
      <w:r w:rsidRPr="0038698E">
        <w:rPr>
          <w:rFonts w:ascii="Arial" w:hAnsi="Arial" w:cs="Arial"/>
          <w:bCs/>
          <w:sz w:val="20"/>
          <w:szCs w:val="20"/>
        </w:rPr>
        <w:t>di natura non sostanziale, necessarie su indicazione del notaio o di altri uffici pubblici, per ragioni</w:t>
      </w:r>
      <w:r w:rsidRPr="0038698E">
        <w:rPr>
          <w:rFonts w:ascii="Arial" w:hAnsi="Arial" w:cs="Arial"/>
          <w:bCs/>
          <w:spacing w:val="40"/>
          <w:sz w:val="20"/>
          <w:szCs w:val="20"/>
        </w:rPr>
        <w:t xml:space="preserve"> </w:t>
      </w:r>
      <w:r w:rsidRPr="0038698E">
        <w:rPr>
          <w:rFonts w:ascii="Arial" w:hAnsi="Arial" w:cs="Arial"/>
          <w:bCs/>
          <w:sz w:val="20"/>
          <w:szCs w:val="20"/>
        </w:rPr>
        <w:t>di natura normativa, amministrativa o fiscale;</w:t>
      </w:r>
    </w:p>
    <w:p w14:paraId="6BB0F131" w14:textId="77777777" w:rsidR="00DB0A19" w:rsidRPr="0038698E" w:rsidRDefault="00DB0A19" w:rsidP="00DB0A19">
      <w:pPr>
        <w:pStyle w:val="Corpotesto"/>
        <w:ind w:left="0"/>
        <w:rPr>
          <w:rFonts w:ascii="Arial" w:hAnsi="Arial" w:cs="Arial"/>
          <w:bCs/>
          <w:sz w:val="20"/>
          <w:szCs w:val="20"/>
        </w:rPr>
      </w:pPr>
    </w:p>
    <w:p w14:paraId="7E21C6E1" w14:textId="0D1BABAF" w:rsidR="00DB0A19" w:rsidRPr="0038698E" w:rsidRDefault="00A061ED" w:rsidP="00DB0A19">
      <w:pPr>
        <w:pStyle w:val="Corpotesto"/>
        <w:numPr>
          <w:ilvl w:val="0"/>
          <w:numId w:val="18"/>
        </w:numPr>
        <w:spacing w:before="1"/>
        <w:ind w:right="214"/>
        <w:jc w:val="both"/>
        <w:rPr>
          <w:rFonts w:ascii="Arial" w:hAnsi="Arial" w:cs="Arial"/>
          <w:bCs/>
          <w:sz w:val="20"/>
          <w:szCs w:val="20"/>
        </w:rPr>
      </w:pPr>
      <w:r w:rsidRPr="0038698E">
        <w:rPr>
          <w:rFonts w:ascii="Arial" w:hAnsi="Arial" w:cs="Arial"/>
          <w:bCs/>
          <w:sz w:val="20"/>
          <w:szCs w:val="20"/>
        </w:rPr>
        <w:t>Di incaricare i responsabili dei servizi, ognuno per le rispettive competenze, di dare attuazione a quanto deliberato, ponendo in essere tutti gli atti, nonché su eventuali obblighi derivanti dalla normativa nazionale;</w:t>
      </w:r>
    </w:p>
    <w:p w14:paraId="70D79D19" w14:textId="77777777" w:rsidR="00DB0A19" w:rsidRPr="00DB0A19" w:rsidRDefault="00DB0A19" w:rsidP="00DB0A19">
      <w:pPr>
        <w:pStyle w:val="Corpotesto"/>
        <w:ind w:left="0"/>
        <w:rPr>
          <w:rFonts w:ascii="Arial" w:hAnsi="Arial" w:cs="Arial"/>
          <w:bCs/>
          <w:sz w:val="20"/>
          <w:szCs w:val="20"/>
          <w:highlight w:val="yellow"/>
        </w:rPr>
      </w:pPr>
    </w:p>
    <w:p w14:paraId="1AB2AF90" w14:textId="77777777" w:rsidR="00DB0A19" w:rsidRPr="0038698E" w:rsidRDefault="00A061ED" w:rsidP="00DB0A19">
      <w:pPr>
        <w:pStyle w:val="Corpotesto"/>
        <w:numPr>
          <w:ilvl w:val="0"/>
          <w:numId w:val="18"/>
        </w:numPr>
        <w:ind w:right="216"/>
        <w:jc w:val="both"/>
        <w:rPr>
          <w:rFonts w:ascii="Arial" w:hAnsi="Arial" w:cs="Arial"/>
          <w:bCs/>
          <w:sz w:val="20"/>
          <w:szCs w:val="20"/>
        </w:rPr>
      </w:pPr>
      <w:r w:rsidRPr="0038698E">
        <w:rPr>
          <w:rFonts w:ascii="Arial" w:hAnsi="Arial" w:cs="Arial"/>
          <w:bCs/>
          <w:sz w:val="20"/>
          <w:szCs w:val="20"/>
        </w:rPr>
        <w:t>Di dare mandato all’ufficio di segreteria di trasmettere il presente provvedimento alla corte dei</w:t>
      </w:r>
      <w:r w:rsidRPr="0038698E">
        <w:rPr>
          <w:rFonts w:ascii="Arial" w:hAnsi="Arial" w:cs="Arial"/>
          <w:bCs/>
          <w:spacing w:val="-2"/>
          <w:sz w:val="20"/>
          <w:szCs w:val="20"/>
        </w:rPr>
        <w:t xml:space="preserve"> </w:t>
      </w:r>
      <w:r w:rsidRPr="0038698E">
        <w:rPr>
          <w:rFonts w:ascii="Arial" w:hAnsi="Arial" w:cs="Arial"/>
          <w:bCs/>
          <w:sz w:val="20"/>
          <w:szCs w:val="20"/>
        </w:rPr>
        <w:t>conti</w:t>
      </w:r>
      <w:r w:rsidRPr="0038698E">
        <w:rPr>
          <w:rFonts w:ascii="Arial" w:hAnsi="Arial" w:cs="Arial"/>
          <w:bCs/>
          <w:spacing w:val="-2"/>
          <w:sz w:val="20"/>
          <w:szCs w:val="20"/>
        </w:rPr>
        <w:t xml:space="preserve"> </w:t>
      </w:r>
      <w:r w:rsidRPr="0038698E">
        <w:rPr>
          <w:rFonts w:ascii="Arial" w:hAnsi="Arial" w:cs="Arial"/>
          <w:bCs/>
          <w:sz w:val="20"/>
          <w:szCs w:val="20"/>
        </w:rPr>
        <w:t>ed</w:t>
      </w:r>
      <w:r w:rsidRPr="0038698E">
        <w:rPr>
          <w:rFonts w:ascii="Arial" w:hAnsi="Arial" w:cs="Arial"/>
          <w:bCs/>
          <w:spacing w:val="-2"/>
          <w:sz w:val="20"/>
          <w:szCs w:val="20"/>
        </w:rPr>
        <w:t xml:space="preserve"> </w:t>
      </w:r>
      <w:r w:rsidRPr="0038698E">
        <w:rPr>
          <w:rFonts w:ascii="Arial" w:hAnsi="Arial" w:cs="Arial"/>
          <w:bCs/>
          <w:sz w:val="20"/>
          <w:szCs w:val="20"/>
        </w:rPr>
        <w:t>all’autorità</w:t>
      </w:r>
      <w:r w:rsidRPr="0038698E">
        <w:rPr>
          <w:rFonts w:ascii="Arial" w:hAnsi="Arial" w:cs="Arial"/>
          <w:bCs/>
          <w:spacing w:val="-1"/>
          <w:sz w:val="20"/>
          <w:szCs w:val="20"/>
        </w:rPr>
        <w:t xml:space="preserve"> </w:t>
      </w:r>
      <w:r w:rsidRPr="0038698E">
        <w:rPr>
          <w:rFonts w:ascii="Arial" w:hAnsi="Arial" w:cs="Arial"/>
          <w:bCs/>
          <w:sz w:val="20"/>
          <w:szCs w:val="20"/>
        </w:rPr>
        <w:t>garante</w:t>
      </w:r>
      <w:r w:rsidRPr="0038698E">
        <w:rPr>
          <w:rFonts w:ascii="Arial" w:hAnsi="Arial" w:cs="Arial"/>
          <w:bCs/>
          <w:spacing w:val="40"/>
          <w:sz w:val="20"/>
          <w:szCs w:val="20"/>
        </w:rPr>
        <w:t xml:space="preserve"> </w:t>
      </w:r>
      <w:r w:rsidRPr="0038698E">
        <w:rPr>
          <w:rFonts w:ascii="Arial" w:hAnsi="Arial" w:cs="Arial"/>
          <w:bCs/>
          <w:sz w:val="20"/>
          <w:szCs w:val="20"/>
        </w:rPr>
        <w:t>della</w:t>
      </w:r>
      <w:r w:rsidRPr="0038698E">
        <w:rPr>
          <w:rFonts w:ascii="Arial" w:hAnsi="Arial" w:cs="Arial"/>
          <w:bCs/>
          <w:spacing w:val="-3"/>
          <w:sz w:val="20"/>
          <w:szCs w:val="20"/>
        </w:rPr>
        <w:t xml:space="preserve"> </w:t>
      </w:r>
      <w:r w:rsidRPr="0038698E">
        <w:rPr>
          <w:rFonts w:ascii="Arial" w:hAnsi="Arial" w:cs="Arial"/>
          <w:bCs/>
          <w:sz w:val="20"/>
          <w:szCs w:val="20"/>
        </w:rPr>
        <w:t>concorrenza</w:t>
      </w:r>
      <w:r w:rsidRPr="0038698E">
        <w:rPr>
          <w:rFonts w:ascii="Arial" w:hAnsi="Arial" w:cs="Arial"/>
          <w:bCs/>
          <w:spacing w:val="-3"/>
          <w:sz w:val="20"/>
          <w:szCs w:val="20"/>
        </w:rPr>
        <w:t xml:space="preserve"> </w:t>
      </w:r>
      <w:r w:rsidRPr="0038698E">
        <w:rPr>
          <w:rFonts w:ascii="Arial" w:hAnsi="Arial" w:cs="Arial"/>
          <w:bCs/>
          <w:sz w:val="20"/>
          <w:szCs w:val="20"/>
        </w:rPr>
        <w:t>e</w:t>
      </w:r>
      <w:r w:rsidRPr="0038698E">
        <w:rPr>
          <w:rFonts w:ascii="Arial" w:hAnsi="Arial" w:cs="Arial"/>
          <w:bCs/>
          <w:spacing w:val="-3"/>
          <w:sz w:val="20"/>
          <w:szCs w:val="20"/>
        </w:rPr>
        <w:t xml:space="preserve"> </w:t>
      </w:r>
      <w:r w:rsidRPr="0038698E">
        <w:rPr>
          <w:rFonts w:ascii="Arial" w:hAnsi="Arial" w:cs="Arial"/>
          <w:bCs/>
          <w:sz w:val="20"/>
          <w:szCs w:val="20"/>
        </w:rPr>
        <w:t>del</w:t>
      </w:r>
      <w:r w:rsidRPr="0038698E">
        <w:rPr>
          <w:rFonts w:ascii="Arial" w:hAnsi="Arial" w:cs="Arial"/>
          <w:bCs/>
          <w:spacing w:val="-2"/>
          <w:sz w:val="20"/>
          <w:szCs w:val="20"/>
        </w:rPr>
        <w:t xml:space="preserve"> </w:t>
      </w:r>
      <w:r w:rsidRPr="0038698E">
        <w:rPr>
          <w:rFonts w:ascii="Arial" w:hAnsi="Arial" w:cs="Arial"/>
          <w:bCs/>
          <w:sz w:val="20"/>
          <w:szCs w:val="20"/>
        </w:rPr>
        <w:t>mercato, ai</w:t>
      </w:r>
      <w:r w:rsidRPr="0038698E">
        <w:rPr>
          <w:rFonts w:ascii="Arial" w:hAnsi="Arial" w:cs="Arial"/>
          <w:bCs/>
          <w:spacing w:val="-2"/>
          <w:sz w:val="20"/>
          <w:szCs w:val="20"/>
        </w:rPr>
        <w:t xml:space="preserve"> </w:t>
      </w:r>
      <w:r w:rsidRPr="0038698E">
        <w:rPr>
          <w:rFonts w:ascii="Arial" w:hAnsi="Arial" w:cs="Arial"/>
          <w:bCs/>
          <w:sz w:val="20"/>
          <w:szCs w:val="20"/>
        </w:rPr>
        <w:t>sensi dell’art.</w:t>
      </w:r>
      <w:r w:rsidRPr="0038698E">
        <w:rPr>
          <w:rFonts w:ascii="Arial" w:hAnsi="Arial" w:cs="Arial"/>
          <w:bCs/>
          <w:spacing w:val="-2"/>
          <w:sz w:val="20"/>
          <w:szCs w:val="20"/>
        </w:rPr>
        <w:t xml:space="preserve"> </w:t>
      </w:r>
      <w:r w:rsidRPr="0038698E">
        <w:rPr>
          <w:rFonts w:ascii="Arial" w:hAnsi="Arial" w:cs="Arial"/>
          <w:bCs/>
          <w:sz w:val="20"/>
          <w:szCs w:val="20"/>
        </w:rPr>
        <w:t>5,</w:t>
      </w:r>
      <w:r w:rsidRPr="0038698E">
        <w:rPr>
          <w:rFonts w:ascii="Arial" w:hAnsi="Arial" w:cs="Arial"/>
          <w:bCs/>
          <w:spacing w:val="-1"/>
          <w:sz w:val="20"/>
          <w:szCs w:val="20"/>
        </w:rPr>
        <w:t xml:space="preserve"> </w:t>
      </w:r>
      <w:r w:rsidRPr="0038698E">
        <w:rPr>
          <w:rFonts w:ascii="Arial" w:hAnsi="Arial" w:cs="Arial"/>
          <w:bCs/>
          <w:sz w:val="20"/>
          <w:szCs w:val="20"/>
        </w:rPr>
        <w:t>comma</w:t>
      </w:r>
      <w:r w:rsidRPr="0038698E">
        <w:rPr>
          <w:rFonts w:ascii="Arial" w:hAnsi="Arial" w:cs="Arial"/>
          <w:bCs/>
          <w:spacing w:val="-3"/>
          <w:sz w:val="20"/>
          <w:szCs w:val="20"/>
        </w:rPr>
        <w:t xml:space="preserve"> </w:t>
      </w:r>
      <w:r w:rsidRPr="0038698E">
        <w:rPr>
          <w:rFonts w:ascii="Arial" w:hAnsi="Arial" w:cs="Arial"/>
          <w:bCs/>
          <w:sz w:val="20"/>
          <w:szCs w:val="20"/>
        </w:rPr>
        <w:t>3</w:t>
      </w:r>
      <w:r w:rsidRPr="0038698E">
        <w:rPr>
          <w:rFonts w:ascii="Arial" w:hAnsi="Arial" w:cs="Arial"/>
          <w:bCs/>
          <w:spacing w:val="-2"/>
          <w:sz w:val="20"/>
          <w:szCs w:val="20"/>
        </w:rPr>
        <w:t xml:space="preserve"> </w:t>
      </w:r>
      <w:r w:rsidRPr="0038698E">
        <w:rPr>
          <w:rFonts w:ascii="Arial" w:hAnsi="Arial" w:cs="Arial"/>
          <w:bCs/>
          <w:sz w:val="20"/>
          <w:szCs w:val="20"/>
        </w:rPr>
        <w:t>del d.lgs 175/201;</w:t>
      </w:r>
    </w:p>
    <w:p w14:paraId="5405D4F1" w14:textId="77777777" w:rsidR="00DB0A19" w:rsidRPr="00DB0A19" w:rsidRDefault="00DB0A19" w:rsidP="00DB0A19">
      <w:pPr>
        <w:pStyle w:val="Corpotesto"/>
        <w:ind w:left="0"/>
        <w:rPr>
          <w:rFonts w:ascii="Arial" w:hAnsi="Arial" w:cs="Arial"/>
          <w:bCs/>
          <w:sz w:val="20"/>
          <w:szCs w:val="20"/>
          <w:highlight w:val="yellow"/>
        </w:rPr>
      </w:pPr>
    </w:p>
    <w:p w14:paraId="7EC71323" w14:textId="77777777" w:rsidR="00DB0A19" w:rsidRPr="0038698E" w:rsidRDefault="00A061ED" w:rsidP="00DB0A19">
      <w:pPr>
        <w:pStyle w:val="Corpotesto"/>
        <w:numPr>
          <w:ilvl w:val="0"/>
          <w:numId w:val="18"/>
        </w:numPr>
        <w:ind w:right="193"/>
        <w:jc w:val="both"/>
        <w:rPr>
          <w:rFonts w:ascii="Arial" w:hAnsi="Arial" w:cs="Arial"/>
          <w:bCs/>
          <w:sz w:val="20"/>
          <w:szCs w:val="20"/>
        </w:rPr>
      </w:pPr>
      <w:r w:rsidRPr="0038698E">
        <w:rPr>
          <w:rFonts w:ascii="Arial" w:hAnsi="Arial" w:cs="Arial"/>
          <w:bCs/>
          <w:sz w:val="20"/>
          <w:szCs w:val="20"/>
        </w:rPr>
        <w:t>Di dare atto che il presente provvedimento sarà pubblicato all’albo pretorio comunale online ai fini della generale conoscenza;</w:t>
      </w:r>
    </w:p>
    <w:p w14:paraId="36363401" w14:textId="77777777" w:rsidR="00BC0D58" w:rsidRDefault="00BC0D58" w:rsidP="006E2663">
      <w:pPr>
        <w:jc w:val="both"/>
        <w:rPr>
          <w:rFonts w:ascii="Arial" w:hAnsi="Arial" w:cs="Arial"/>
          <w:bCs/>
        </w:rPr>
      </w:pPr>
    </w:p>
    <w:p w14:paraId="5875E1CE" w14:textId="77777777" w:rsidR="0038698E" w:rsidRDefault="00A061ED" w:rsidP="0038698E">
      <w:pPr>
        <w:pStyle w:val="Paragrafoelenco"/>
        <w:numPr>
          <w:ilvl w:val="0"/>
          <w:numId w:val="19"/>
        </w:numPr>
        <w:jc w:val="both"/>
        <w:rPr>
          <w:rFonts w:ascii="Arial" w:hAnsi="Arial" w:cs="Arial"/>
          <w:bCs/>
          <w:sz w:val="20"/>
          <w:szCs w:val="20"/>
        </w:rPr>
      </w:pPr>
      <w:r w:rsidRPr="0038698E">
        <w:rPr>
          <w:rFonts w:ascii="Arial" w:hAnsi="Arial" w:cs="Arial"/>
          <w:bCs/>
          <w:sz w:val="20"/>
          <w:szCs w:val="20"/>
        </w:rPr>
        <w:t>Di disporre la pubblicazione della deliberazione di approvazione della costituzione della società nella sezione "Amministrazione Trasparente" del sito istituzionale, ai sensi dell'art. 23 del D. Lgs 33/2013, nonché dell'art. 7, comma 4, del D.Lgs. n. 175/2016</w:t>
      </w:r>
      <w:r>
        <w:rPr>
          <w:rFonts w:ascii="Arial" w:hAnsi="Arial" w:cs="Arial"/>
          <w:bCs/>
          <w:sz w:val="20"/>
          <w:szCs w:val="20"/>
        </w:rPr>
        <w:t>;</w:t>
      </w:r>
    </w:p>
    <w:p w14:paraId="3D6474B4" w14:textId="77777777" w:rsidR="0038698E" w:rsidRPr="006E2663" w:rsidRDefault="0038698E" w:rsidP="006E2663">
      <w:pPr>
        <w:jc w:val="both"/>
        <w:rPr>
          <w:rFonts w:ascii="Arial" w:hAnsi="Arial" w:cs="Arial"/>
          <w:bCs/>
        </w:rPr>
      </w:pPr>
    </w:p>
    <w:p w14:paraId="51DDE133" w14:textId="77777777" w:rsidR="006E2663" w:rsidRPr="006E2663" w:rsidRDefault="00A061ED" w:rsidP="006E2663">
      <w:pPr>
        <w:numPr>
          <w:ilvl w:val="0"/>
          <w:numId w:val="14"/>
        </w:numPr>
        <w:jc w:val="both"/>
        <w:rPr>
          <w:rFonts w:ascii="Arial" w:hAnsi="Arial" w:cs="Arial"/>
          <w:bCs/>
        </w:rPr>
      </w:pPr>
      <w:r w:rsidRPr="006E2663">
        <w:rPr>
          <w:rFonts w:ascii="Arial" w:hAnsi="Arial" w:cs="Arial"/>
          <w:bCs/>
        </w:rPr>
        <w:t>Di dichiarare questa deliberazione immediatamente eseguibile ai sensi dell’articolo 134 comma 4 del TUEL.</w:t>
      </w:r>
    </w:p>
    <w:p w14:paraId="48154A21" w14:textId="77777777" w:rsidR="006E2663" w:rsidRPr="006E2663" w:rsidRDefault="006E2663" w:rsidP="006E2663">
      <w:pPr>
        <w:jc w:val="both"/>
        <w:rPr>
          <w:rFonts w:ascii="Arial" w:hAnsi="Arial" w:cs="Arial"/>
          <w:bCs/>
        </w:rPr>
      </w:pPr>
    </w:p>
    <w:p w14:paraId="73C99D57" w14:textId="77777777" w:rsidR="006E2663" w:rsidRPr="006E2663" w:rsidRDefault="006E2663" w:rsidP="006E2663">
      <w:pPr>
        <w:jc w:val="both"/>
        <w:rPr>
          <w:rFonts w:ascii="Arial" w:hAnsi="Arial" w:cs="Arial"/>
          <w:b/>
          <w:bCs/>
          <w:i/>
          <w:iCs/>
        </w:rPr>
      </w:pPr>
    </w:p>
    <w:p w14:paraId="18A60C24" w14:textId="77777777" w:rsidR="006E2663" w:rsidRPr="006E2663" w:rsidRDefault="00A061ED" w:rsidP="006E2663">
      <w:pPr>
        <w:jc w:val="both"/>
        <w:rPr>
          <w:rFonts w:ascii="Arial" w:hAnsi="Arial" w:cs="Arial"/>
          <w:bCs/>
          <w:i/>
          <w:iCs/>
        </w:rPr>
      </w:pPr>
      <w:r w:rsidRPr="006E2663">
        <w:rPr>
          <w:rFonts w:ascii="Arial" w:hAnsi="Arial" w:cs="Arial"/>
          <w:bCs/>
          <w:i/>
          <w:iCs/>
        </w:rPr>
        <w:t>Redattore: Roberto Oggiano</w:t>
      </w:r>
    </w:p>
    <w:p w14:paraId="352C8C88" w14:textId="77777777" w:rsidR="006E2663" w:rsidRPr="006E2663" w:rsidRDefault="006E2663" w:rsidP="006E2663">
      <w:pPr>
        <w:jc w:val="both"/>
        <w:rPr>
          <w:rFonts w:ascii="Arial" w:hAnsi="Arial" w:cs="Arial"/>
          <w:b/>
          <w:bCs/>
        </w:rPr>
      </w:pPr>
    </w:p>
    <w:p w14:paraId="091813E1" w14:textId="77777777" w:rsidR="00E6554F" w:rsidRPr="006E2663" w:rsidRDefault="00E6554F" w:rsidP="006E2663">
      <w:pPr>
        <w:jc w:val="both"/>
        <w:rPr>
          <w:rFonts w:ascii="Arial" w:hAnsi="Arial" w:cs="Arial"/>
          <w:bCs/>
        </w:rPr>
      </w:pPr>
    </w:p>
    <w:sectPr w:rsidR="00E6554F" w:rsidRPr="006E2663" w:rsidSect="00050743">
      <w:headerReference w:type="default" r:id="rId8"/>
      <w:pgSz w:w="11906" w:h="16838"/>
      <w:pgMar w:top="1113" w:right="1134" w:bottom="1134" w:left="1134"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C2057" w14:textId="77777777" w:rsidR="00A061ED" w:rsidRDefault="00A061ED">
      <w:r>
        <w:separator/>
      </w:r>
    </w:p>
  </w:endnote>
  <w:endnote w:type="continuationSeparator" w:id="0">
    <w:p w14:paraId="6E01FD82" w14:textId="77777777" w:rsidR="00A061ED" w:rsidRDefault="00A06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8B342" w14:textId="77777777" w:rsidR="00A061ED" w:rsidRDefault="00A061ED">
      <w:r>
        <w:separator/>
      </w:r>
    </w:p>
  </w:footnote>
  <w:footnote w:type="continuationSeparator" w:id="0">
    <w:p w14:paraId="0373C69B" w14:textId="77777777" w:rsidR="00A061ED" w:rsidRDefault="00A061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1230"/>
      <w:gridCol w:w="8408"/>
    </w:tblGrid>
    <w:tr w:rsidR="00EC104C" w14:paraId="55E1AF0F" w14:textId="77777777" w:rsidTr="004024E5">
      <w:trPr>
        <w:trHeight w:val="1050"/>
      </w:trPr>
      <w:tc>
        <w:tcPr>
          <w:tcW w:w="1230" w:type="dxa"/>
          <w:vMerge w:val="restart"/>
          <w:shd w:val="clear" w:color="auto" w:fill="auto"/>
        </w:tcPr>
        <w:p w14:paraId="630BBBB4" w14:textId="77777777" w:rsidR="00050743" w:rsidRDefault="00A061ED" w:rsidP="004024E5">
          <w:pPr>
            <w:pStyle w:val="Contenutotabella"/>
          </w:pPr>
          <w:r>
            <w:rPr>
              <w:noProof/>
              <w:lang w:eastAsia="it-IT" w:bidi="ar-SA"/>
            </w:rPr>
            <w:drawing>
              <wp:anchor distT="0" distB="0" distL="0" distR="0" simplePos="0" relativeHeight="251658240" behindDoc="0" locked="0" layoutInCell="1" allowOverlap="1" wp14:anchorId="0DD4D632" wp14:editId="392A012C">
                <wp:simplePos x="0" y="0"/>
                <wp:positionH relativeFrom="column">
                  <wp:posOffset>0</wp:posOffset>
                </wp:positionH>
                <wp:positionV relativeFrom="paragraph">
                  <wp:posOffset>0</wp:posOffset>
                </wp:positionV>
                <wp:extent cx="654685" cy="827405"/>
                <wp:effectExtent l="19050" t="0" r="0" b="0"/>
                <wp:wrapTopAndBottom/>
                <wp:docPr id="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
                        <a:stretch>
                          <a:fillRect/>
                        </a:stretch>
                      </pic:blipFill>
                      <pic:spPr bwMode="auto">
                        <a:xfrm>
                          <a:off x="0" y="0"/>
                          <a:ext cx="654685" cy="827405"/>
                        </a:xfrm>
                        <a:prstGeom prst="rect">
                          <a:avLst/>
                        </a:prstGeom>
                        <a:solidFill>
                          <a:srgbClr val="FFFFFF"/>
                        </a:solidFill>
                        <a:ln w="9525">
                          <a:noFill/>
                          <a:miter lim="800000"/>
                          <a:headEnd/>
                          <a:tailEnd/>
                        </a:ln>
                      </pic:spPr>
                    </pic:pic>
                  </a:graphicData>
                </a:graphic>
              </wp:anchor>
            </w:drawing>
          </w:r>
        </w:p>
      </w:tc>
      <w:tc>
        <w:tcPr>
          <w:tcW w:w="8408" w:type="dxa"/>
          <w:shd w:val="clear" w:color="auto" w:fill="auto"/>
          <w:vAlign w:val="bottom"/>
        </w:tcPr>
        <w:p w14:paraId="542CCDD8" w14:textId="77777777" w:rsidR="00050743" w:rsidRDefault="00A061ED" w:rsidP="004024E5">
          <w:pPr>
            <w:pStyle w:val="Contenutotabella"/>
          </w:pPr>
          <w:r>
            <w:rPr>
              <w:rFonts w:ascii="Arial" w:hAnsi="Arial"/>
              <w:sz w:val="22"/>
              <w:szCs w:val="22"/>
            </w:rPr>
            <w:t>Comune di PALAU</w:t>
          </w:r>
        </w:p>
      </w:tc>
    </w:tr>
    <w:tr w:rsidR="00EC104C" w14:paraId="4B47040F" w14:textId="77777777" w:rsidTr="004024E5">
      <w:tblPrEx>
        <w:tblCellMar>
          <w:top w:w="28" w:type="dxa"/>
          <w:left w:w="28" w:type="dxa"/>
          <w:bottom w:w="28" w:type="dxa"/>
          <w:right w:w="28" w:type="dxa"/>
        </w:tblCellMar>
      </w:tblPrEx>
      <w:trPr>
        <w:trHeight w:val="240"/>
      </w:trPr>
      <w:tc>
        <w:tcPr>
          <w:tcW w:w="1230" w:type="dxa"/>
          <w:vMerge/>
          <w:shd w:val="clear" w:color="auto" w:fill="auto"/>
        </w:tcPr>
        <w:p w14:paraId="4E05B940" w14:textId="77777777" w:rsidR="00050743" w:rsidRDefault="00050743" w:rsidP="004024E5"/>
      </w:tc>
      <w:tc>
        <w:tcPr>
          <w:tcW w:w="8408" w:type="dxa"/>
          <w:tcBorders>
            <w:top w:val="single" w:sz="4" w:space="0" w:color="000000"/>
          </w:tcBorders>
          <w:shd w:val="clear" w:color="auto" w:fill="auto"/>
        </w:tcPr>
        <w:p w14:paraId="4CA0AE2E" w14:textId="77777777" w:rsidR="00050743" w:rsidRDefault="00050743" w:rsidP="004024E5">
          <w:pPr>
            <w:pStyle w:val="Contenutotabella"/>
          </w:pPr>
        </w:p>
      </w:tc>
    </w:tr>
  </w:tbl>
  <w:p w14:paraId="7E739C1F" w14:textId="77777777" w:rsidR="00050743" w:rsidRDefault="00050743" w:rsidP="0005074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26CF0EC4"/>
    <w:multiLevelType w:val="hybridMultilevel"/>
    <w:tmpl w:val="FFFFFFFF"/>
    <w:lvl w:ilvl="0" w:tplc="2026D976">
      <w:start w:val="1"/>
      <w:numFmt w:val="bullet"/>
      <w:lvlText w:val=""/>
      <w:lvlJc w:val="left"/>
      <w:pPr>
        <w:ind w:left="1429" w:hanging="721"/>
      </w:pPr>
      <w:rPr>
        <w:rFonts w:ascii="Wingdings" w:hAnsi="Wingdings" w:hint="default"/>
        <w:b w:val="0"/>
        <w:i w:val="0"/>
        <w:spacing w:val="0"/>
        <w:w w:val="99"/>
        <w:sz w:val="20"/>
      </w:rPr>
    </w:lvl>
    <w:lvl w:ilvl="1" w:tplc="34C6F100">
      <w:numFmt w:val="bullet"/>
      <w:lvlText w:val="•"/>
      <w:lvlJc w:val="left"/>
      <w:pPr>
        <w:ind w:left="2419" w:hanging="721"/>
      </w:pPr>
      <w:rPr>
        <w:rFonts w:hint="default"/>
      </w:rPr>
    </w:lvl>
    <w:lvl w:ilvl="2" w:tplc="212AA672">
      <w:numFmt w:val="bullet"/>
      <w:lvlText w:val="•"/>
      <w:lvlJc w:val="left"/>
      <w:pPr>
        <w:ind w:left="3402" w:hanging="721"/>
      </w:pPr>
      <w:rPr>
        <w:rFonts w:hint="default"/>
      </w:rPr>
    </w:lvl>
    <w:lvl w:ilvl="3" w:tplc="0150C58C">
      <w:numFmt w:val="bullet"/>
      <w:lvlText w:val="•"/>
      <w:lvlJc w:val="left"/>
      <w:pPr>
        <w:ind w:left="4384" w:hanging="721"/>
      </w:pPr>
      <w:rPr>
        <w:rFonts w:hint="default"/>
      </w:rPr>
    </w:lvl>
    <w:lvl w:ilvl="4" w:tplc="0BDA04B6">
      <w:numFmt w:val="bullet"/>
      <w:lvlText w:val="•"/>
      <w:lvlJc w:val="left"/>
      <w:pPr>
        <w:ind w:left="5367" w:hanging="721"/>
      </w:pPr>
      <w:rPr>
        <w:rFonts w:hint="default"/>
      </w:rPr>
    </w:lvl>
    <w:lvl w:ilvl="5" w:tplc="03620B7A">
      <w:numFmt w:val="bullet"/>
      <w:lvlText w:val="•"/>
      <w:lvlJc w:val="left"/>
      <w:pPr>
        <w:ind w:left="6350" w:hanging="721"/>
      </w:pPr>
      <w:rPr>
        <w:rFonts w:hint="default"/>
      </w:rPr>
    </w:lvl>
    <w:lvl w:ilvl="6" w:tplc="9D2E5DD0">
      <w:numFmt w:val="bullet"/>
      <w:lvlText w:val="•"/>
      <w:lvlJc w:val="left"/>
      <w:pPr>
        <w:ind w:left="7332" w:hanging="721"/>
      </w:pPr>
      <w:rPr>
        <w:rFonts w:hint="default"/>
      </w:rPr>
    </w:lvl>
    <w:lvl w:ilvl="7" w:tplc="90E07C38">
      <w:numFmt w:val="bullet"/>
      <w:lvlText w:val="•"/>
      <w:lvlJc w:val="left"/>
      <w:pPr>
        <w:ind w:left="8315" w:hanging="721"/>
      </w:pPr>
      <w:rPr>
        <w:rFonts w:hint="default"/>
      </w:rPr>
    </w:lvl>
    <w:lvl w:ilvl="8" w:tplc="EB781510">
      <w:numFmt w:val="bullet"/>
      <w:lvlText w:val="•"/>
      <w:lvlJc w:val="left"/>
      <w:pPr>
        <w:ind w:left="9298" w:hanging="721"/>
      </w:pPr>
      <w:rPr>
        <w:rFonts w:hint="default"/>
      </w:rPr>
    </w:lvl>
  </w:abstractNum>
  <w:abstractNum w:abstractNumId="1" w15:restartNumberingAfterBreak="1">
    <w:nsid w:val="27923E5F"/>
    <w:multiLevelType w:val="multilevel"/>
    <w:tmpl w:val="AAFE4B2C"/>
    <w:lvl w:ilvl="0">
      <w:start w:val="1"/>
      <w:numFmt w:val="decimal"/>
      <w:pStyle w:val="Titolo1"/>
      <w:lvlText w:val="%1"/>
      <w:lvlJc w:val="left"/>
      <w:pPr>
        <w:ind w:left="432" w:hanging="432"/>
      </w:p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1">
    <w:nsid w:val="294E416D"/>
    <w:multiLevelType w:val="hybridMultilevel"/>
    <w:tmpl w:val="FFFFFFFF"/>
    <w:lvl w:ilvl="0" w:tplc="43940706">
      <w:start w:val="1"/>
      <w:numFmt w:val="bullet"/>
      <w:lvlText w:val=""/>
      <w:lvlJc w:val="left"/>
      <w:pPr>
        <w:ind w:left="1429" w:hanging="721"/>
      </w:pPr>
      <w:rPr>
        <w:rFonts w:ascii="Wingdings" w:hAnsi="Wingdings" w:hint="default"/>
        <w:b w:val="0"/>
        <w:i w:val="0"/>
        <w:spacing w:val="0"/>
        <w:w w:val="99"/>
        <w:sz w:val="20"/>
      </w:rPr>
    </w:lvl>
    <w:lvl w:ilvl="1" w:tplc="C3541EB6">
      <w:numFmt w:val="bullet"/>
      <w:lvlText w:val="•"/>
      <w:lvlJc w:val="left"/>
      <w:pPr>
        <w:ind w:left="2419" w:hanging="721"/>
      </w:pPr>
      <w:rPr>
        <w:rFonts w:hint="default"/>
      </w:rPr>
    </w:lvl>
    <w:lvl w:ilvl="2" w:tplc="76FAC396">
      <w:numFmt w:val="bullet"/>
      <w:lvlText w:val="•"/>
      <w:lvlJc w:val="left"/>
      <w:pPr>
        <w:ind w:left="3402" w:hanging="721"/>
      </w:pPr>
      <w:rPr>
        <w:rFonts w:hint="default"/>
      </w:rPr>
    </w:lvl>
    <w:lvl w:ilvl="3" w:tplc="CA3876CE">
      <w:numFmt w:val="bullet"/>
      <w:lvlText w:val="•"/>
      <w:lvlJc w:val="left"/>
      <w:pPr>
        <w:ind w:left="4384" w:hanging="721"/>
      </w:pPr>
      <w:rPr>
        <w:rFonts w:hint="default"/>
      </w:rPr>
    </w:lvl>
    <w:lvl w:ilvl="4" w:tplc="3204223A">
      <w:numFmt w:val="bullet"/>
      <w:lvlText w:val="•"/>
      <w:lvlJc w:val="left"/>
      <w:pPr>
        <w:ind w:left="5367" w:hanging="721"/>
      </w:pPr>
      <w:rPr>
        <w:rFonts w:hint="default"/>
      </w:rPr>
    </w:lvl>
    <w:lvl w:ilvl="5" w:tplc="8EC80E6E">
      <w:numFmt w:val="bullet"/>
      <w:lvlText w:val="•"/>
      <w:lvlJc w:val="left"/>
      <w:pPr>
        <w:ind w:left="6350" w:hanging="721"/>
      </w:pPr>
      <w:rPr>
        <w:rFonts w:hint="default"/>
      </w:rPr>
    </w:lvl>
    <w:lvl w:ilvl="6" w:tplc="FB4E97CA">
      <w:numFmt w:val="bullet"/>
      <w:lvlText w:val="•"/>
      <w:lvlJc w:val="left"/>
      <w:pPr>
        <w:ind w:left="7332" w:hanging="721"/>
      </w:pPr>
      <w:rPr>
        <w:rFonts w:hint="default"/>
      </w:rPr>
    </w:lvl>
    <w:lvl w:ilvl="7" w:tplc="C0226522">
      <w:numFmt w:val="bullet"/>
      <w:lvlText w:val="•"/>
      <w:lvlJc w:val="left"/>
      <w:pPr>
        <w:ind w:left="8315" w:hanging="721"/>
      </w:pPr>
      <w:rPr>
        <w:rFonts w:hint="default"/>
      </w:rPr>
    </w:lvl>
    <w:lvl w:ilvl="8" w:tplc="4E56992C">
      <w:numFmt w:val="bullet"/>
      <w:lvlText w:val="•"/>
      <w:lvlJc w:val="left"/>
      <w:pPr>
        <w:ind w:left="9298" w:hanging="721"/>
      </w:pPr>
      <w:rPr>
        <w:rFonts w:hint="default"/>
      </w:rPr>
    </w:lvl>
  </w:abstractNum>
  <w:abstractNum w:abstractNumId="3" w15:restartNumberingAfterBreak="1">
    <w:nsid w:val="2FF16F86"/>
    <w:multiLevelType w:val="hybridMultilevel"/>
    <w:tmpl w:val="FFFFFFFF"/>
    <w:lvl w:ilvl="0" w:tplc="AEB25B8E">
      <w:numFmt w:val="bullet"/>
      <w:lvlText w:val="-"/>
      <w:lvlJc w:val="left"/>
      <w:pPr>
        <w:ind w:left="720" w:hanging="360"/>
      </w:pPr>
      <w:rPr>
        <w:rFonts w:ascii="Arial" w:eastAsia="Times New Roman" w:hAnsi="Arial" w:hint="default"/>
      </w:rPr>
    </w:lvl>
    <w:lvl w:ilvl="1" w:tplc="D4C62F78" w:tentative="1">
      <w:start w:val="1"/>
      <w:numFmt w:val="bullet"/>
      <w:lvlText w:val="o"/>
      <w:lvlJc w:val="left"/>
      <w:pPr>
        <w:ind w:left="1440" w:hanging="360"/>
      </w:pPr>
      <w:rPr>
        <w:rFonts w:ascii="Courier New" w:hAnsi="Courier New" w:hint="default"/>
      </w:rPr>
    </w:lvl>
    <w:lvl w:ilvl="2" w:tplc="5DC84010" w:tentative="1">
      <w:start w:val="1"/>
      <w:numFmt w:val="bullet"/>
      <w:lvlText w:val=""/>
      <w:lvlJc w:val="left"/>
      <w:pPr>
        <w:ind w:left="2160" w:hanging="360"/>
      </w:pPr>
      <w:rPr>
        <w:rFonts w:ascii="Wingdings" w:hAnsi="Wingdings" w:hint="default"/>
      </w:rPr>
    </w:lvl>
    <w:lvl w:ilvl="3" w:tplc="10E0B128" w:tentative="1">
      <w:start w:val="1"/>
      <w:numFmt w:val="bullet"/>
      <w:lvlText w:val=""/>
      <w:lvlJc w:val="left"/>
      <w:pPr>
        <w:ind w:left="2880" w:hanging="360"/>
      </w:pPr>
      <w:rPr>
        <w:rFonts w:ascii="Symbol" w:hAnsi="Symbol" w:hint="default"/>
      </w:rPr>
    </w:lvl>
    <w:lvl w:ilvl="4" w:tplc="D8EC5C96" w:tentative="1">
      <w:start w:val="1"/>
      <w:numFmt w:val="bullet"/>
      <w:lvlText w:val="o"/>
      <w:lvlJc w:val="left"/>
      <w:pPr>
        <w:ind w:left="3600" w:hanging="360"/>
      </w:pPr>
      <w:rPr>
        <w:rFonts w:ascii="Courier New" w:hAnsi="Courier New" w:hint="default"/>
      </w:rPr>
    </w:lvl>
    <w:lvl w:ilvl="5" w:tplc="4C96A480" w:tentative="1">
      <w:start w:val="1"/>
      <w:numFmt w:val="bullet"/>
      <w:lvlText w:val=""/>
      <w:lvlJc w:val="left"/>
      <w:pPr>
        <w:ind w:left="4320" w:hanging="360"/>
      </w:pPr>
      <w:rPr>
        <w:rFonts w:ascii="Wingdings" w:hAnsi="Wingdings" w:hint="default"/>
      </w:rPr>
    </w:lvl>
    <w:lvl w:ilvl="6" w:tplc="3982A9B6" w:tentative="1">
      <w:start w:val="1"/>
      <w:numFmt w:val="bullet"/>
      <w:lvlText w:val=""/>
      <w:lvlJc w:val="left"/>
      <w:pPr>
        <w:ind w:left="5040" w:hanging="360"/>
      </w:pPr>
      <w:rPr>
        <w:rFonts w:ascii="Symbol" w:hAnsi="Symbol" w:hint="default"/>
      </w:rPr>
    </w:lvl>
    <w:lvl w:ilvl="7" w:tplc="434076AA" w:tentative="1">
      <w:start w:val="1"/>
      <w:numFmt w:val="bullet"/>
      <w:lvlText w:val="o"/>
      <w:lvlJc w:val="left"/>
      <w:pPr>
        <w:ind w:left="5760" w:hanging="360"/>
      </w:pPr>
      <w:rPr>
        <w:rFonts w:ascii="Courier New" w:hAnsi="Courier New" w:hint="default"/>
      </w:rPr>
    </w:lvl>
    <w:lvl w:ilvl="8" w:tplc="B210861A" w:tentative="1">
      <w:start w:val="1"/>
      <w:numFmt w:val="bullet"/>
      <w:lvlText w:val=""/>
      <w:lvlJc w:val="left"/>
      <w:pPr>
        <w:ind w:left="6480" w:hanging="360"/>
      </w:pPr>
      <w:rPr>
        <w:rFonts w:ascii="Wingdings" w:hAnsi="Wingdings" w:hint="default"/>
      </w:rPr>
    </w:lvl>
  </w:abstractNum>
  <w:abstractNum w:abstractNumId="4" w15:restartNumberingAfterBreak="1">
    <w:nsid w:val="323D19D7"/>
    <w:multiLevelType w:val="hybridMultilevel"/>
    <w:tmpl w:val="E9AE3B24"/>
    <w:lvl w:ilvl="0" w:tplc="4F028642">
      <w:start w:val="1"/>
      <w:numFmt w:val="bullet"/>
      <w:lvlText w:val=""/>
      <w:lvlJc w:val="left"/>
      <w:pPr>
        <w:ind w:left="720" w:hanging="360"/>
      </w:pPr>
      <w:rPr>
        <w:rFonts w:ascii="Symbol" w:hAnsi="Symbol" w:hint="default"/>
      </w:rPr>
    </w:lvl>
    <w:lvl w:ilvl="1" w:tplc="0C486288" w:tentative="1">
      <w:start w:val="1"/>
      <w:numFmt w:val="bullet"/>
      <w:lvlText w:val="o"/>
      <w:lvlJc w:val="left"/>
      <w:pPr>
        <w:ind w:left="1440" w:hanging="360"/>
      </w:pPr>
      <w:rPr>
        <w:rFonts w:ascii="Courier New" w:hAnsi="Courier New" w:cs="Courier New" w:hint="default"/>
      </w:rPr>
    </w:lvl>
    <w:lvl w:ilvl="2" w:tplc="6D8AD676" w:tentative="1">
      <w:start w:val="1"/>
      <w:numFmt w:val="bullet"/>
      <w:lvlText w:val=""/>
      <w:lvlJc w:val="left"/>
      <w:pPr>
        <w:ind w:left="2160" w:hanging="360"/>
      </w:pPr>
      <w:rPr>
        <w:rFonts w:ascii="Wingdings" w:hAnsi="Wingdings" w:hint="default"/>
      </w:rPr>
    </w:lvl>
    <w:lvl w:ilvl="3" w:tplc="F418FE76" w:tentative="1">
      <w:start w:val="1"/>
      <w:numFmt w:val="bullet"/>
      <w:lvlText w:val=""/>
      <w:lvlJc w:val="left"/>
      <w:pPr>
        <w:ind w:left="2880" w:hanging="360"/>
      </w:pPr>
      <w:rPr>
        <w:rFonts w:ascii="Symbol" w:hAnsi="Symbol" w:hint="default"/>
      </w:rPr>
    </w:lvl>
    <w:lvl w:ilvl="4" w:tplc="9D0080E4" w:tentative="1">
      <w:start w:val="1"/>
      <w:numFmt w:val="bullet"/>
      <w:lvlText w:val="o"/>
      <w:lvlJc w:val="left"/>
      <w:pPr>
        <w:ind w:left="3600" w:hanging="360"/>
      </w:pPr>
      <w:rPr>
        <w:rFonts w:ascii="Courier New" w:hAnsi="Courier New" w:cs="Courier New" w:hint="default"/>
      </w:rPr>
    </w:lvl>
    <w:lvl w:ilvl="5" w:tplc="413E7138" w:tentative="1">
      <w:start w:val="1"/>
      <w:numFmt w:val="bullet"/>
      <w:lvlText w:val=""/>
      <w:lvlJc w:val="left"/>
      <w:pPr>
        <w:ind w:left="4320" w:hanging="360"/>
      </w:pPr>
      <w:rPr>
        <w:rFonts w:ascii="Wingdings" w:hAnsi="Wingdings" w:hint="default"/>
      </w:rPr>
    </w:lvl>
    <w:lvl w:ilvl="6" w:tplc="D0A4CF86" w:tentative="1">
      <w:start w:val="1"/>
      <w:numFmt w:val="bullet"/>
      <w:lvlText w:val=""/>
      <w:lvlJc w:val="left"/>
      <w:pPr>
        <w:ind w:left="5040" w:hanging="360"/>
      </w:pPr>
      <w:rPr>
        <w:rFonts w:ascii="Symbol" w:hAnsi="Symbol" w:hint="default"/>
      </w:rPr>
    </w:lvl>
    <w:lvl w:ilvl="7" w:tplc="EA38E9EE" w:tentative="1">
      <w:start w:val="1"/>
      <w:numFmt w:val="bullet"/>
      <w:lvlText w:val="o"/>
      <w:lvlJc w:val="left"/>
      <w:pPr>
        <w:ind w:left="5760" w:hanging="360"/>
      </w:pPr>
      <w:rPr>
        <w:rFonts w:ascii="Courier New" w:hAnsi="Courier New" w:cs="Courier New" w:hint="default"/>
      </w:rPr>
    </w:lvl>
    <w:lvl w:ilvl="8" w:tplc="F33E258C" w:tentative="1">
      <w:start w:val="1"/>
      <w:numFmt w:val="bullet"/>
      <w:lvlText w:val=""/>
      <w:lvlJc w:val="left"/>
      <w:pPr>
        <w:ind w:left="6480" w:hanging="360"/>
      </w:pPr>
      <w:rPr>
        <w:rFonts w:ascii="Wingdings" w:hAnsi="Wingdings" w:hint="default"/>
      </w:rPr>
    </w:lvl>
  </w:abstractNum>
  <w:abstractNum w:abstractNumId="5" w15:restartNumberingAfterBreak="1">
    <w:nsid w:val="4A74007D"/>
    <w:multiLevelType w:val="hybridMultilevel"/>
    <w:tmpl w:val="FFFFFFFF"/>
    <w:lvl w:ilvl="0" w:tplc="D0B89E94">
      <w:start w:val="1"/>
      <w:numFmt w:val="bullet"/>
      <w:lvlText w:val=""/>
      <w:lvlJc w:val="left"/>
      <w:pPr>
        <w:ind w:left="721" w:hanging="721"/>
      </w:pPr>
      <w:rPr>
        <w:rFonts w:ascii="Wingdings" w:hAnsi="Wingdings" w:hint="default"/>
        <w:b w:val="0"/>
        <w:i w:val="0"/>
        <w:spacing w:val="0"/>
        <w:w w:val="99"/>
        <w:sz w:val="20"/>
      </w:rPr>
    </w:lvl>
    <w:lvl w:ilvl="1" w:tplc="2786B5D0">
      <w:numFmt w:val="bullet"/>
      <w:lvlText w:val="•"/>
      <w:lvlJc w:val="left"/>
      <w:pPr>
        <w:ind w:left="1711" w:hanging="721"/>
      </w:pPr>
      <w:rPr>
        <w:rFonts w:hint="default"/>
      </w:rPr>
    </w:lvl>
    <w:lvl w:ilvl="2" w:tplc="7DFE0992">
      <w:numFmt w:val="bullet"/>
      <w:lvlText w:val="•"/>
      <w:lvlJc w:val="left"/>
      <w:pPr>
        <w:ind w:left="2694" w:hanging="721"/>
      </w:pPr>
      <w:rPr>
        <w:rFonts w:hint="default"/>
      </w:rPr>
    </w:lvl>
    <w:lvl w:ilvl="3" w:tplc="91BA2F56">
      <w:numFmt w:val="bullet"/>
      <w:lvlText w:val="•"/>
      <w:lvlJc w:val="left"/>
      <w:pPr>
        <w:ind w:left="3676" w:hanging="721"/>
      </w:pPr>
      <w:rPr>
        <w:rFonts w:hint="default"/>
      </w:rPr>
    </w:lvl>
    <w:lvl w:ilvl="4" w:tplc="44A0102A">
      <w:numFmt w:val="bullet"/>
      <w:lvlText w:val="•"/>
      <w:lvlJc w:val="left"/>
      <w:pPr>
        <w:ind w:left="4659" w:hanging="721"/>
      </w:pPr>
      <w:rPr>
        <w:rFonts w:hint="default"/>
      </w:rPr>
    </w:lvl>
    <w:lvl w:ilvl="5" w:tplc="896EE880">
      <w:numFmt w:val="bullet"/>
      <w:lvlText w:val="•"/>
      <w:lvlJc w:val="left"/>
      <w:pPr>
        <w:ind w:left="5642" w:hanging="721"/>
      </w:pPr>
      <w:rPr>
        <w:rFonts w:hint="default"/>
      </w:rPr>
    </w:lvl>
    <w:lvl w:ilvl="6" w:tplc="39F4BD68">
      <w:numFmt w:val="bullet"/>
      <w:lvlText w:val="•"/>
      <w:lvlJc w:val="left"/>
      <w:pPr>
        <w:ind w:left="6624" w:hanging="721"/>
      </w:pPr>
      <w:rPr>
        <w:rFonts w:hint="default"/>
      </w:rPr>
    </w:lvl>
    <w:lvl w:ilvl="7" w:tplc="F7807A6C">
      <w:numFmt w:val="bullet"/>
      <w:lvlText w:val="•"/>
      <w:lvlJc w:val="left"/>
      <w:pPr>
        <w:ind w:left="7607" w:hanging="721"/>
      </w:pPr>
      <w:rPr>
        <w:rFonts w:hint="default"/>
      </w:rPr>
    </w:lvl>
    <w:lvl w:ilvl="8" w:tplc="F318A1B0">
      <w:numFmt w:val="bullet"/>
      <w:lvlText w:val="•"/>
      <w:lvlJc w:val="left"/>
      <w:pPr>
        <w:ind w:left="8590" w:hanging="721"/>
      </w:pPr>
      <w:rPr>
        <w:rFonts w:hint="default"/>
      </w:rPr>
    </w:lvl>
  </w:abstractNum>
  <w:abstractNum w:abstractNumId="6" w15:restartNumberingAfterBreak="1">
    <w:nsid w:val="518B0E7E"/>
    <w:multiLevelType w:val="hybridMultilevel"/>
    <w:tmpl w:val="FFFFFFFF"/>
    <w:lvl w:ilvl="0" w:tplc="6F9412EA">
      <w:start w:val="1"/>
      <w:numFmt w:val="bullet"/>
      <w:lvlText w:val=""/>
      <w:lvlJc w:val="left"/>
      <w:pPr>
        <w:ind w:left="933" w:hanging="721"/>
      </w:pPr>
      <w:rPr>
        <w:rFonts w:ascii="Wingdings" w:hAnsi="Wingdings" w:hint="default"/>
        <w:b w:val="0"/>
        <w:i w:val="0"/>
        <w:spacing w:val="0"/>
        <w:w w:val="99"/>
        <w:sz w:val="20"/>
      </w:rPr>
    </w:lvl>
    <w:lvl w:ilvl="1" w:tplc="F7762240">
      <w:numFmt w:val="bullet"/>
      <w:lvlText w:val="•"/>
      <w:lvlJc w:val="left"/>
      <w:pPr>
        <w:ind w:left="1923" w:hanging="721"/>
      </w:pPr>
      <w:rPr>
        <w:rFonts w:hint="default"/>
      </w:rPr>
    </w:lvl>
    <w:lvl w:ilvl="2" w:tplc="4F549D94">
      <w:numFmt w:val="bullet"/>
      <w:lvlText w:val="•"/>
      <w:lvlJc w:val="left"/>
      <w:pPr>
        <w:ind w:left="2906" w:hanging="721"/>
      </w:pPr>
      <w:rPr>
        <w:rFonts w:hint="default"/>
      </w:rPr>
    </w:lvl>
    <w:lvl w:ilvl="3" w:tplc="E1889B30">
      <w:numFmt w:val="bullet"/>
      <w:lvlText w:val="•"/>
      <w:lvlJc w:val="left"/>
      <w:pPr>
        <w:ind w:left="3888" w:hanging="721"/>
      </w:pPr>
      <w:rPr>
        <w:rFonts w:hint="default"/>
      </w:rPr>
    </w:lvl>
    <w:lvl w:ilvl="4" w:tplc="02167276">
      <w:numFmt w:val="bullet"/>
      <w:lvlText w:val="•"/>
      <w:lvlJc w:val="left"/>
      <w:pPr>
        <w:ind w:left="4871" w:hanging="721"/>
      </w:pPr>
      <w:rPr>
        <w:rFonts w:hint="default"/>
      </w:rPr>
    </w:lvl>
    <w:lvl w:ilvl="5" w:tplc="9CD65666">
      <w:numFmt w:val="bullet"/>
      <w:lvlText w:val="•"/>
      <w:lvlJc w:val="left"/>
      <w:pPr>
        <w:ind w:left="5854" w:hanging="721"/>
      </w:pPr>
      <w:rPr>
        <w:rFonts w:hint="default"/>
      </w:rPr>
    </w:lvl>
    <w:lvl w:ilvl="6" w:tplc="18DAB59E">
      <w:numFmt w:val="bullet"/>
      <w:lvlText w:val="•"/>
      <w:lvlJc w:val="left"/>
      <w:pPr>
        <w:ind w:left="6836" w:hanging="721"/>
      </w:pPr>
      <w:rPr>
        <w:rFonts w:hint="default"/>
      </w:rPr>
    </w:lvl>
    <w:lvl w:ilvl="7" w:tplc="E53838AE">
      <w:numFmt w:val="bullet"/>
      <w:lvlText w:val="•"/>
      <w:lvlJc w:val="left"/>
      <w:pPr>
        <w:ind w:left="7819" w:hanging="721"/>
      </w:pPr>
      <w:rPr>
        <w:rFonts w:hint="default"/>
      </w:rPr>
    </w:lvl>
    <w:lvl w:ilvl="8" w:tplc="D20CB7E0">
      <w:numFmt w:val="bullet"/>
      <w:lvlText w:val="•"/>
      <w:lvlJc w:val="left"/>
      <w:pPr>
        <w:ind w:left="8802" w:hanging="721"/>
      </w:pPr>
      <w:rPr>
        <w:rFonts w:hint="default"/>
      </w:rPr>
    </w:lvl>
  </w:abstractNum>
  <w:abstractNum w:abstractNumId="7" w15:restartNumberingAfterBreak="1">
    <w:nsid w:val="6B590AE8"/>
    <w:multiLevelType w:val="hybridMultilevel"/>
    <w:tmpl w:val="5240E110"/>
    <w:lvl w:ilvl="0" w:tplc="836AE4D6">
      <w:numFmt w:val="bullet"/>
      <w:lvlText w:val="-"/>
      <w:lvlJc w:val="left"/>
      <w:pPr>
        <w:ind w:left="720" w:hanging="360"/>
      </w:pPr>
      <w:rPr>
        <w:rFonts w:ascii="Arial" w:eastAsia="Times New Roman" w:hAnsi="Arial" w:hint="default"/>
      </w:rPr>
    </w:lvl>
    <w:lvl w:ilvl="1" w:tplc="9E9C76C0" w:tentative="1">
      <w:start w:val="1"/>
      <w:numFmt w:val="bullet"/>
      <w:lvlText w:val="o"/>
      <w:lvlJc w:val="left"/>
      <w:pPr>
        <w:ind w:left="1440" w:hanging="360"/>
      </w:pPr>
      <w:rPr>
        <w:rFonts w:ascii="Courier New" w:hAnsi="Courier New" w:cs="Courier New" w:hint="default"/>
      </w:rPr>
    </w:lvl>
    <w:lvl w:ilvl="2" w:tplc="45FC54B6" w:tentative="1">
      <w:start w:val="1"/>
      <w:numFmt w:val="bullet"/>
      <w:lvlText w:val=""/>
      <w:lvlJc w:val="left"/>
      <w:pPr>
        <w:ind w:left="2160" w:hanging="360"/>
      </w:pPr>
      <w:rPr>
        <w:rFonts w:ascii="Wingdings" w:hAnsi="Wingdings" w:hint="default"/>
      </w:rPr>
    </w:lvl>
    <w:lvl w:ilvl="3" w:tplc="3F2CC51C" w:tentative="1">
      <w:start w:val="1"/>
      <w:numFmt w:val="bullet"/>
      <w:lvlText w:val=""/>
      <w:lvlJc w:val="left"/>
      <w:pPr>
        <w:ind w:left="2880" w:hanging="360"/>
      </w:pPr>
      <w:rPr>
        <w:rFonts w:ascii="Symbol" w:hAnsi="Symbol" w:hint="default"/>
      </w:rPr>
    </w:lvl>
    <w:lvl w:ilvl="4" w:tplc="56A45730" w:tentative="1">
      <w:start w:val="1"/>
      <w:numFmt w:val="bullet"/>
      <w:lvlText w:val="o"/>
      <w:lvlJc w:val="left"/>
      <w:pPr>
        <w:ind w:left="3600" w:hanging="360"/>
      </w:pPr>
      <w:rPr>
        <w:rFonts w:ascii="Courier New" w:hAnsi="Courier New" w:cs="Courier New" w:hint="default"/>
      </w:rPr>
    </w:lvl>
    <w:lvl w:ilvl="5" w:tplc="6882BBA8" w:tentative="1">
      <w:start w:val="1"/>
      <w:numFmt w:val="bullet"/>
      <w:lvlText w:val=""/>
      <w:lvlJc w:val="left"/>
      <w:pPr>
        <w:ind w:left="4320" w:hanging="360"/>
      </w:pPr>
      <w:rPr>
        <w:rFonts w:ascii="Wingdings" w:hAnsi="Wingdings" w:hint="default"/>
      </w:rPr>
    </w:lvl>
    <w:lvl w:ilvl="6" w:tplc="A30EC6CA" w:tentative="1">
      <w:start w:val="1"/>
      <w:numFmt w:val="bullet"/>
      <w:lvlText w:val=""/>
      <w:lvlJc w:val="left"/>
      <w:pPr>
        <w:ind w:left="5040" w:hanging="360"/>
      </w:pPr>
      <w:rPr>
        <w:rFonts w:ascii="Symbol" w:hAnsi="Symbol" w:hint="default"/>
      </w:rPr>
    </w:lvl>
    <w:lvl w:ilvl="7" w:tplc="E9FCE8D0" w:tentative="1">
      <w:start w:val="1"/>
      <w:numFmt w:val="bullet"/>
      <w:lvlText w:val="o"/>
      <w:lvlJc w:val="left"/>
      <w:pPr>
        <w:ind w:left="5760" w:hanging="360"/>
      </w:pPr>
      <w:rPr>
        <w:rFonts w:ascii="Courier New" w:hAnsi="Courier New" w:cs="Courier New" w:hint="default"/>
      </w:rPr>
    </w:lvl>
    <w:lvl w:ilvl="8" w:tplc="3B4E8C28" w:tentative="1">
      <w:start w:val="1"/>
      <w:numFmt w:val="bullet"/>
      <w:lvlText w:val=""/>
      <w:lvlJc w:val="left"/>
      <w:pPr>
        <w:ind w:left="6480" w:hanging="360"/>
      </w:pPr>
      <w:rPr>
        <w:rFonts w:ascii="Wingdings" w:hAnsi="Wingdings" w:hint="default"/>
      </w:rPr>
    </w:lvl>
  </w:abstractNum>
  <w:abstractNum w:abstractNumId="8" w15:restartNumberingAfterBreak="1">
    <w:nsid w:val="73066FD3"/>
    <w:multiLevelType w:val="hybridMultilevel"/>
    <w:tmpl w:val="69681736"/>
    <w:lvl w:ilvl="0" w:tplc="BC5222D4">
      <w:numFmt w:val="bullet"/>
      <w:lvlText w:val="•"/>
      <w:lvlJc w:val="left"/>
      <w:pPr>
        <w:ind w:left="933" w:hanging="780"/>
      </w:pPr>
      <w:rPr>
        <w:rFonts w:ascii="Times New Roman" w:eastAsia="Times New Roman" w:hAnsi="Times New Roman" w:cs="Times New Roman" w:hint="default"/>
        <w:b w:val="0"/>
        <w:bCs w:val="0"/>
        <w:i w:val="0"/>
        <w:iCs w:val="0"/>
        <w:spacing w:val="0"/>
        <w:w w:val="100"/>
        <w:sz w:val="24"/>
        <w:szCs w:val="24"/>
        <w:lang w:val="it-IT" w:eastAsia="en-US" w:bidi="ar-SA"/>
      </w:rPr>
    </w:lvl>
    <w:lvl w:ilvl="1" w:tplc="61A44FF6">
      <w:numFmt w:val="bullet"/>
      <w:lvlText w:val="•"/>
      <w:lvlJc w:val="left"/>
      <w:pPr>
        <w:ind w:left="1850" w:hanging="780"/>
      </w:pPr>
      <w:rPr>
        <w:rFonts w:hint="default"/>
        <w:lang w:val="it-IT" w:eastAsia="en-US" w:bidi="ar-SA"/>
      </w:rPr>
    </w:lvl>
    <w:lvl w:ilvl="2" w:tplc="DEECAB1C">
      <w:numFmt w:val="bullet"/>
      <w:lvlText w:val="•"/>
      <w:lvlJc w:val="left"/>
      <w:pPr>
        <w:ind w:left="2761" w:hanging="780"/>
      </w:pPr>
      <w:rPr>
        <w:rFonts w:hint="default"/>
        <w:lang w:val="it-IT" w:eastAsia="en-US" w:bidi="ar-SA"/>
      </w:rPr>
    </w:lvl>
    <w:lvl w:ilvl="3" w:tplc="000C3768">
      <w:numFmt w:val="bullet"/>
      <w:lvlText w:val="•"/>
      <w:lvlJc w:val="left"/>
      <w:pPr>
        <w:ind w:left="3671" w:hanging="780"/>
      </w:pPr>
      <w:rPr>
        <w:rFonts w:hint="default"/>
        <w:lang w:val="it-IT" w:eastAsia="en-US" w:bidi="ar-SA"/>
      </w:rPr>
    </w:lvl>
    <w:lvl w:ilvl="4" w:tplc="01347946">
      <w:numFmt w:val="bullet"/>
      <w:lvlText w:val="•"/>
      <w:lvlJc w:val="left"/>
      <w:pPr>
        <w:ind w:left="4582" w:hanging="780"/>
      </w:pPr>
      <w:rPr>
        <w:rFonts w:hint="default"/>
        <w:lang w:val="it-IT" w:eastAsia="en-US" w:bidi="ar-SA"/>
      </w:rPr>
    </w:lvl>
    <w:lvl w:ilvl="5" w:tplc="E1DC4CA6">
      <w:numFmt w:val="bullet"/>
      <w:lvlText w:val="•"/>
      <w:lvlJc w:val="left"/>
      <w:pPr>
        <w:ind w:left="5493" w:hanging="780"/>
      </w:pPr>
      <w:rPr>
        <w:rFonts w:hint="default"/>
        <w:lang w:val="it-IT" w:eastAsia="en-US" w:bidi="ar-SA"/>
      </w:rPr>
    </w:lvl>
    <w:lvl w:ilvl="6" w:tplc="CDDADD56">
      <w:numFmt w:val="bullet"/>
      <w:lvlText w:val="•"/>
      <w:lvlJc w:val="left"/>
      <w:pPr>
        <w:ind w:left="6403" w:hanging="780"/>
      </w:pPr>
      <w:rPr>
        <w:rFonts w:hint="default"/>
        <w:lang w:val="it-IT" w:eastAsia="en-US" w:bidi="ar-SA"/>
      </w:rPr>
    </w:lvl>
    <w:lvl w:ilvl="7" w:tplc="D4E887CA">
      <w:numFmt w:val="bullet"/>
      <w:lvlText w:val="•"/>
      <w:lvlJc w:val="left"/>
      <w:pPr>
        <w:ind w:left="7314" w:hanging="780"/>
      </w:pPr>
      <w:rPr>
        <w:rFonts w:hint="default"/>
        <w:lang w:val="it-IT" w:eastAsia="en-US" w:bidi="ar-SA"/>
      </w:rPr>
    </w:lvl>
    <w:lvl w:ilvl="8" w:tplc="FB9AF95A">
      <w:numFmt w:val="bullet"/>
      <w:lvlText w:val="•"/>
      <w:lvlJc w:val="left"/>
      <w:pPr>
        <w:ind w:left="8225" w:hanging="780"/>
      </w:pPr>
      <w:rPr>
        <w:rFonts w:hint="default"/>
        <w:lang w:val="it-IT" w:eastAsia="en-US" w:bidi="ar-SA"/>
      </w:rPr>
    </w:lvl>
  </w:abstractNum>
  <w:abstractNum w:abstractNumId="9" w15:restartNumberingAfterBreak="1">
    <w:nsid w:val="77234D95"/>
    <w:multiLevelType w:val="hybridMultilevel"/>
    <w:tmpl w:val="1D5A6466"/>
    <w:lvl w:ilvl="0" w:tplc="2CB20BB0">
      <w:start w:val="1"/>
      <w:numFmt w:val="bullet"/>
      <w:lvlText w:val=""/>
      <w:lvlJc w:val="left"/>
      <w:pPr>
        <w:ind w:left="720" w:hanging="360"/>
      </w:pPr>
      <w:rPr>
        <w:rFonts w:ascii="Symbol" w:hAnsi="Symbol" w:hint="default"/>
      </w:rPr>
    </w:lvl>
    <w:lvl w:ilvl="1" w:tplc="A8FC7032">
      <w:start w:val="1"/>
      <w:numFmt w:val="bullet"/>
      <w:lvlText w:val="o"/>
      <w:lvlJc w:val="left"/>
      <w:pPr>
        <w:ind w:left="1440" w:hanging="360"/>
      </w:pPr>
      <w:rPr>
        <w:rFonts w:ascii="Courier New" w:hAnsi="Courier New" w:cs="Courier New" w:hint="default"/>
      </w:rPr>
    </w:lvl>
    <w:lvl w:ilvl="2" w:tplc="B3A8DCAC" w:tentative="1">
      <w:start w:val="1"/>
      <w:numFmt w:val="bullet"/>
      <w:lvlText w:val=""/>
      <w:lvlJc w:val="left"/>
      <w:pPr>
        <w:ind w:left="2160" w:hanging="360"/>
      </w:pPr>
      <w:rPr>
        <w:rFonts w:ascii="Wingdings" w:hAnsi="Wingdings" w:hint="default"/>
      </w:rPr>
    </w:lvl>
    <w:lvl w:ilvl="3" w:tplc="63148F52" w:tentative="1">
      <w:start w:val="1"/>
      <w:numFmt w:val="bullet"/>
      <w:lvlText w:val=""/>
      <w:lvlJc w:val="left"/>
      <w:pPr>
        <w:ind w:left="2880" w:hanging="360"/>
      </w:pPr>
      <w:rPr>
        <w:rFonts w:ascii="Symbol" w:hAnsi="Symbol" w:hint="default"/>
      </w:rPr>
    </w:lvl>
    <w:lvl w:ilvl="4" w:tplc="DCD80890" w:tentative="1">
      <w:start w:val="1"/>
      <w:numFmt w:val="bullet"/>
      <w:lvlText w:val="o"/>
      <w:lvlJc w:val="left"/>
      <w:pPr>
        <w:ind w:left="3600" w:hanging="360"/>
      </w:pPr>
      <w:rPr>
        <w:rFonts w:ascii="Courier New" w:hAnsi="Courier New" w:cs="Courier New" w:hint="default"/>
      </w:rPr>
    </w:lvl>
    <w:lvl w:ilvl="5" w:tplc="C4104804" w:tentative="1">
      <w:start w:val="1"/>
      <w:numFmt w:val="bullet"/>
      <w:lvlText w:val=""/>
      <w:lvlJc w:val="left"/>
      <w:pPr>
        <w:ind w:left="4320" w:hanging="360"/>
      </w:pPr>
      <w:rPr>
        <w:rFonts w:ascii="Wingdings" w:hAnsi="Wingdings" w:hint="default"/>
      </w:rPr>
    </w:lvl>
    <w:lvl w:ilvl="6" w:tplc="4ED48E60" w:tentative="1">
      <w:start w:val="1"/>
      <w:numFmt w:val="bullet"/>
      <w:lvlText w:val=""/>
      <w:lvlJc w:val="left"/>
      <w:pPr>
        <w:ind w:left="5040" w:hanging="360"/>
      </w:pPr>
      <w:rPr>
        <w:rFonts w:ascii="Symbol" w:hAnsi="Symbol" w:hint="default"/>
      </w:rPr>
    </w:lvl>
    <w:lvl w:ilvl="7" w:tplc="8684E4C4" w:tentative="1">
      <w:start w:val="1"/>
      <w:numFmt w:val="bullet"/>
      <w:lvlText w:val="o"/>
      <w:lvlJc w:val="left"/>
      <w:pPr>
        <w:ind w:left="5760" w:hanging="360"/>
      </w:pPr>
      <w:rPr>
        <w:rFonts w:ascii="Courier New" w:hAnsi="Courier New" w:cs="Courier New" w:hint="default"/>
      </w:rPr>
    </w:lvl>
    <w:lvl w:ilvl="8" w:tplc="CDC24626" w:tentative="1">
      <w:start w:val="1"/>
      <w:numFmt w:val="bullet"/>
      <w:lvlText w:val=""/>
      <w:lvlJc w:val="left"/>
      <w:pPr>
        <w:ind w:left="6480" w:hanging="360"/>
      </w:pPr>
      <w:rPr>
        <w:rFonts w:ascii="Wingdings" w:hAnsi="Wingdings" w:hint="default"/>
      </w:rPr>
    </w:lvl>
  </w:abstractNum>
  <w:abstractNum w:abstractNumId="10" w15:restartNumberingAfterBreak="1">
    <w:nsid w:val="7B454676"/>
    <w:multiLevelType w:val="hybridMultilevel"/>
    <w:tmpl w:val="C76AD6DE"/>
    <w:lvl w:ilvl="0" w:tplc="6CDC977A">
      <w:numFmt w:val="bullet"/>
      <w:lvlText w:val="-"/>
      <w:lvlJc w:val="left"/>
      <w:pPr>
        <w:ind w:left="720" w:hanging="360"/>
      </w:pPr>
      <w:rPr>
        <w:rFonts w:ascii="Arial" w:eastAsia="Times New Roman" w:hAnsi="Arial" w:hint="default"/>
      </w:rPr>
    </w:lvl>
    <w:lvl w:ilvl="1" w:tplc="9412E28C">
      <w:start w:val="1"/>
      <w:numFmt w:val="bullet"/>
      <w:lvlText w:val="o"/>
      <w:lvlJc w:val="left"/>
      <w:pPr>
        <w:ind w:left="1440" w:hanging="360"/>
      </w:pPr>
      <w:rPr>
        <w:rFonts w:ascii="Courier New" w:hAnsi="Courier New" w:cs="Courier New" w:hint="default"/>
      </w:rPr>
    </w:lvl>
    <w:lvl w:ilvl="2" w:tplc="A93022E0" w:tentative="1">
      <w:start w:val="1"/>
      <w:numFmt w:val="bullet"/>
      <w:lvlText w:val=""/>
      <w:lvlJc w:val="left"/>
      <w:pPr>
        <w:ind w:left="2160" w:hanging="360"/>
      </w:pPr>
      <w:rPr>
        <w:rFonts w:ascii="Wingdings" w:hAnsi="Wingdings" w:hint="default"/>
      </w:rPr>
    </w:lvl>
    <w:lvl w:ilvl="3" w:tplc="734E1100" w:tentative="1">
      <w:start w:val="1"/>
      <w:numFmt w:val="bullet"/>
      <w:lvlText w:val=""/>
      <w:lvlJc w:val="left"/>
      <w:pPr>
        <w:ind w:left="2880" w:hanging="360"/>
      </w:pPr>
      <w:rPr>
        <w:rFonts w:ascii="Symbol" w:hAnsi="Symbol" w:hint="default"/>
      </w:rPr>
    </w:lvl>
    <w:lvl w:ilvl="4" w:tplc="8390B1D4" w:tentative="1">
      <w:start w:val="1"/>
      <w:numFmt w:val="bullet"/>
      <w:lvlText w:val="o"/>
      <w:lvlJc w:val="left"/>
      <w:pPr>
        <w:ind w:left="3600" w:hanging="360"/>
      </w:pPr>
      <w:rPr>
        <w:rFonts w:ascii="Courier New" w:hAnsi="Courier New" w:cs="Courier New" w:hint="default"/>
      </w:rPr>
    </w:lvl>
    <w:lvl w:ilvl="5" w:tplc="A1BE733A" w:tentative="1">
      <w:start w:val="1"/>
      <w:numFmt w:val="bullet"/>
      <w:lvlText w:val=""/>
      <w:lvlJc w:val="left"/>
      <w:pPr>
        <w:ind w:left="4320" w:hanging="360"/>
      </w:pPr>
      <w:rPr>
        <w:rFonts w:ascii="Wingdings" w:hAnsi="Wingdings" w:hint="default"/>
      </w:rPr>
    </w:lvl>
    <w:lvl w:ilvl="6" w:tplc="FC6C5688" w:tentative="1">
      <w:start w:val="1"/>
      <w:numFmt w:val="bullet"/>
      <w:lvlText w:val=""/>
      <w:lvlJc w:val="left"/>
      <w:pPr>
        <w:ind w:left="5040" w:hanging="360"/>
      </w:pPr>
      <w:rPr>
        <w:rFonts w:ascii="Symbol" w:hAnsi="Symbol" w:hint="default"/>
      </w:rPr>
    </w:lvl>
    <w:lvl w:ilvl="7" w:tplc="2D240D12" w:tentative="1">
      <w:start w:val="1"/>
      <w:numFmt w:val="bullet"/>
      <w:lvlText w:val="o"/>
      <w:lvlJc w:val="left"/>
      <w:pPr>
        <w:ind w:left="5760" w:hanging="360"/>
      </w:pPr>
      <w:rPr>
        <w:rFonts w:ascii="Courier New" w:hAnsi="Courier New" w:cs="Courier New" w:hint="default"/>
      </w:rPr>
    </w:lvl>
    <w:lvl w:ilvl="8" w:tplc="CCDCA97E" w:tentative="1">
      <w:start w:val="1"/>
      <w:numFmt w:val="bullet"/>
      <w:lvlText w:val=""/>
      <w:lvlJc w:val="left"/>
      <w:pPr>
        <w:ind w:left="6480" w:hanging="360"/>
      </w:pPr>
      <w:rPr>
        <w:rFonts w:ascii="Wingdings" w:hAnsi="Wingdings" w:hint="default"/>
      </w:rPr>
    </w:lvl>
  </w:abstractNum>
  <w:num w:numId="1" w16cid:durableId="1948660068">
    <w:abstractNumId w:val="1"/>
  </w:num>
  <w:num w:numId="2" w16cid:durableId="950817237">
    <w:abstractNumId w:val="1"/>
  </w:num>
  <w:num w:numId="3" w16cid:durableId="569114772">
    <w:abstractNumId w:val="1"/>
  </w:num>
  <w:num w:numId="4" w16cid:durableId="943612391">
    <w:abstractNumId w:val="1"/>
  </w:num>
  <w:num w:numId="5" w16cid:durableId="1063059963">
    <w:abstractNumId w:val="1"/>
  </w:num>
  <w:num w:numId="6" w16cid:durableId="1747678247">
    <w:abstractNumId w:val="1"/>
  </w:num>
  <w:num w:numId="7" w16cid:durableId="1902785938">
    <w:abstractNumId w:val="1"/>
  </w:num>
  <w:num w:numId="8" w16cid:durableId="79107083">
    <w:abstractNumId w:val="1"/>
  </w:num>
  <w:num w:numId="9" w16cid:durableId="232084101">
    <w:abstractNumId w:val="1"/>
  </w:num>
  <w:num w:numId="10" w16cid:durableId="947463901">
    <w:abstractNumId w:val="6"/>
  </w:num>
  <w:num w:numId="11" w16cid:durableId="379480677">
    <w:abstractNumId w:val="5"/>
  </w:num>
  <w:num w:numId="12" w16cid:durableId="1771856140">
    <w:abstractNumId w:val="2"/>
  </w:num>
  <w:num w:numId="13" w16cid:durableId="1053771933">
    <w:abstractNumId w:val="0"/>
  </w:num>
  <w:num w:numId="14" w16cid:durableId="2128085527">
    <w:abstractNumId w:val="3"/>
  </w:num>
  <w:num w:numId="15" w16cid:durableId="152453268">
    <w:abstractNumId w:val="8"/>
  </w:num>
  <w:num w:numId="16" w16cid:durableId="658727843">
    <w:abstractNumId w:val="9"/>
  </w:num>
  <w:num w:numId="17" w16cid:durableId="1151095094">
    <w:abstractNumId w:val="4"/>
  </w:num>
  <w:num w:numId="18" w16cid:durableId="1076704216">
    <w:abstractNumId w:val="10"/>
  </w:num>
  <w:num w:numId="19" w16cid:durableId="11806622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54F"/>
    <w:rsid w:val="0002785C"/>
    <w:rsid w:val="00050743"/>
    <w:rsid w:val="0006282D"/>
    <w:rsid w:val="0009111F"/>
    <w:rsid w:val="001074EE"/>
    <w:rsid w:val="0016409B"/>
    <w:rsid w:val="001D248D"/>
    <w:rsid w:val="00226C8F"/>
    <w:rsid w:val="00365282"/>
    <w:rsid w:val="0037785C"/>
    <w:rsid w:val="0038698E"/>
    <w:rsid w:val="00386E9A"/>
    <w:rsid w:val="003C1BF6"/>
    <w:rsid w:val="003D7FA7"/>
    <w:rsid w:val="003E34FC"/>
    <w:rsid w:val="004024E5"/>
    <w:rsid w:val="00481006"/>
    <w:rsid w:val="004A269B"/>
    <w:rsid w:val="006D3041"/>
    <w:rsid w:val="006E2663"/>
    <w:rsid w:val="006F50D3"/>
    <w:rsid w:val="00750FAC"/>
    <w:rsid w:val="00864B27"/>
    <w:rsid w:val="009A3DD0"/>
    <w:rsid w:val="009D2722"/>
    <w:rsid w:val="00A015C6"/>
    <w:rsid w:val="00A061ED"/>
    <w:rsid w:val="00A27694"/>
    <w:rsid w:val="00A64B1E"/>
    <w:rsid w:val="00A8294C"/>
    <w:rsid w:val="00AE2957"/>
    <w:rsid w:val="00B74658"/>
    <w:rsid w:val="00B91D9F"/>
    <w:rsid w:val="00BC0D58"/>
    <w:rsid w:val="00BE1657"/>
    <w:rsid w:val="00C052C7"/>
    <w:rsid w:val="00C174B9"/>
    <w:rsid w:val="00CA761F"/>
    <w:rsid w:val="00CE17EE"/>
    <w:rsid w:val="00D04534"/>
    <w:rsid w:val="00DA6668"/>
    <w:rsid w:val="00DB0A19"/>
    <w:rsid w:val="00DC693C"/>
    <w:rsid w:val="00DD615B"/>
    <w:rsid w:val="00DE63E4"/>
    <w:rsid w:val="00E6554F"/>
    <w:rsid w:val="00E74EE1"/>
    <w:rsid w:val="00E97818"/>
    <w:rsid w:val="00EA5D69"/>
    <w:rsid w:val="00EC104C"/>
    <w:rsid w:val="00EE6A7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6930D"/>
  <w15:docId w15:val="{066CFDDF-FA28-4824-B5C4-3A3585CC9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e">
    <w:name w:val="Normal"/>
    <w:qFormat/>
    <w:rsid w:val="00E6554F"/>
  </w:style>
  <w:style w:type="paragraph" w:styleId="Titolo1">
    <w:name w:val="heading 1"/>
    <w:basedOn w:val="Normale"/>
    <w:next w:val="Normale"/>
    <w:link w:val="Titolo1Carattere"/>
    <w:autoRedefine/>
    <w:qFormat/>
    <w:rsid w:val="0009111F"/>
    <w:pPr>
      <w:keepNext/>
      <w:keepLines/>
      <w:numPr>
        <w:numId w:val="9"/>
      </w:numPr>
      <w:shd w:val="clear" w:color="auto" w:fill="CC0000"/>
      <w:spacing w:before="160" w:after="80" w:line="276" w:lineRule="auto"/>
      <w:outlineLvl w:val="0"/>
    </w:pPr>
    <w:rPr>
      <w:rFonts w:ascii="Arial" w:hAnsi="Arial" w:cs="Arial"/>
      <w:b/>
      <w:bCs/>
      <w:color w:val="FFFFFF"/>
      <w:kern w:val="32"/>
      <w:sz w:val="52"/>
      <w:szCs w:val="32"/>
    </w:rPr>
  </w:style>
  <w:style w:type="paragraph" w:styleId="Titolo2">
    <w:name w:val="heading 2"/>
    <w:basedOn w:val="Titolo1"/>
    <w:next w:val="Normale"/>
    <w:link w:val="Titolo2Carattere"/>
    <w:autoRedefine/>
    <w:qFormat/>
    <w:rsid w:val="0009111F"/>
    <w:pPr>
      <w:numPr>
        <w:ilvl w:val="1"/>
      </w:numPr>
      <w:pBdr>
        <w:bottom w:val="single" w:sz="4" w:space="1" w:color="auto"/>
      </w:pBdr>
      <w:shd w:val="clear" w:color="auto" w:fill="auto"/>
      <w:spacing w:before="480" w:after="60"/>
      <w:outlineLvl w:val="1"/>
    </w:pPr>
    <w:rPr>
      <w:bCs w:val="0"/>
      <w:iCs/>
      <w:color w:val="CC0000"/>
      <w:sz w:val="36"/>
      <w:szCs w:val="28"/>
    </w:rPr>
  </w:style>
  <w:style w:type="paragraph" w:styleId="Titolo3">
    <w:name w:val="heading 3"/>
    <w:basedOn w:val="Normale"/>
    <w:next w:val="Normale"/>
    <w:link w:val="Titolo3Carattere"/>
    <w:autoRedefine/>
    <w:qFormat/>
    <w:rsid w:val="0009111F"/>
    <w:pPr>
      <w:keepNext/>
      <w:numPr>
        <w:ilvl w:val="2"/>
        <w:numId w:val="9"/>
      </w:numPr>
      <w:pBdr>
        <w:bottom w:val="single" w:sz="4" w:space="1" w:color="BFBFBF"/>
      </w:pBdr>
      <w:tabs>
        <w:tab w:val="left" w:pos="851"/>
      </w:tabs>
      <w:spacing w:before="240" w:after="60" w:line="276" w:lineRule="auto"/>
      <w:jc w:val="both"/>
      <w:outlineLvl w:val="2"/>
    </w:pPr>
    <w:rPr>
      <w:rFonts w:ascii="Arial" w:hAnsi="Arial" w:cs="Arial"/>
      <w:b/>
      <w:bCs/>
      <w:sz w:val="28"/>
      <w:szCs w:val="26"/>
    </w:rPr>
  </w:style>
  <w:style w:type="paragraph" w:styleId="Titolo4">
    <w:name w:val="heading 4"/>
    <w:basedOn w:val="Normale"/>
    <w:next w:val="Normale"/>
    <w:link w:val="Titolo4Carattere"/>
    <w:qFormat/>
    <w:rsid w:val="0009111F"/>
    <w:pPr>
      <w:keepNext/>
      <w:numPr>
        <w:ilvl w:val="3"/>
        <w:numId w:val="9"/>
      </w:numPr>
      <w:spacing w:before="120" w:after="120"/>
      <w:outlineLvl w:val="3"/>
    </w:pPr>
    <w:rPr>
      <w:rFonts w:ascii="Calibri" w:hAnsi="Calibri"/>
      <w:bCs/>
      <w:sz w:val="28"/>
      <w:szCs w:val="28"/>
    </w:rPr>
  </w:style>
  <w:style w:type="paragraph" w:styleId="Titolo5">
    <w:name w:val="heading 5"/>
    <w:basedOn w:val="Normale"/>
    <w:next w:val="Normale"/>
    <w:link w:val="Titolo5Carattere"/>
    <w:qFormat/>
    <w:rsid w:val="0009111F"/>
    <w:pPr>
      <w:numPr>
        <w:ilvl w:val="4"/>
        <w:numId w:val="9"/>
      </w:numPr>
      <w:spacing w:before="240" w:after="60"/>
      <w:outlineLvl w:val="4"/>
    </w:pPr>
    <w:rPr>
      <w:rFonts w:ascii="Calibri" w:hAnsi="Calibri"/>
      <w:bCs/>
      <w:i/>
      <w:iCs/>
      <w:color w:val="0000FF"/>
      <w:sz w:val="22"/>
      <w:szCs w:val="26"/>
      <w:u w:val="single"/>
    </w:rPr>
  </w:style>
  <w:style w:type="paragraph" w:styleId="Titolo6">
    <w:name w:val="heading 6"/>
    <w:basedOn w:val="Normale"/>
    <w:next w:val="Normale"/>
    <w:link w:val="Titolo6Carattere"/>
    <w:semiHidden/>
    <w:unhideWhenUsed/>
    <w:qFormat/>
    <w:rsid w:val="0009111F"/>
    <w:pPr>
      <w:numPr>
        <w:ilvl w:val="5"/>
        <w:numId w:val="9"/>
      </w:numPr>
      <w:spacing w:before="240" w:after="60"/>
      <w:outlineLvl w:val="5"/>
    </w:pPr>
    <w:rPr>
      <w:rFonts w:ascii="Calibri" w:hAnsi="Calibri"/>
      <w:b/>
      <w:bCs/>
      <w:sz w:val="22"/>
      <w:szCs w:val="22"/>
    </w:rPr>
  </w:style>
  <w:style w:type="paragraph" w:styleId="Titolo7">
    <w:name w:val="heading 7"/>
    <w:basedOn w:val="Normale"/>
    <w:next w:val="Normale"/>
    <w:link w:val="Titolo7Carattere"/>
    <w:semiHidden/>
    <w:unhideWhenUsed/>
    <w:qFormat/>
    <w:rsid w:val="0009111F"/>
    <w:pPr>
      <w:numPr>
        <w:ilvl w:val="6"/>
        <w:numId w:val="9"/>
      </w:numPr>
      <w:spacing w:before="240" w:after="60"/>
      <w:outlineLvl w:val="6"/>
    </w:pPr>
    <w:rPr>
      <w:rFonts w:ascii="Calibri" w:hAnsi="Calibri"/>
      <w:sz w:val="24"/>
      <w:szCs w:val="24"/>
    </w:rPr>
  </w:style>
  <w:style w:type="paragraph" w:styleId="Titolo8">
    <w:name w:val="heading 8"/>
    <w:basedOn w:val="Normale"/>
    <w:next w:val="Normale"/>
    <w:link w:val="Titolo8Carattere"/>
    <w:semiHidden/>
    <w:unhideWhenUsed/>
    <w:qFormat/>
    <w:rsid w:val="0009111F"/>
    <w:pPr>
      <w:numPr>
        <w:ilvl w:val="7"/>
        <w:numId w:val="9"/>
      </w:numPr>
      <w:spacing w:before="240" w:after="60"/>
      <w:outlineLvl w:val="7"/>
    </w:pPr>
    <w:rPr>
      <w:rFonts w:ascii="Calibri" w:hAnsi="Calibri"/>
      <w:i/>
      <w:iCs/>
      <w:sz w:val="24"/>
      <w:szCs w:val="24"/>
    </w:rPr>
  </w:style>
  <w:style w:type="paragraph" w:styleId="Titolo9">
    <w:name w:val="heading 9"/>
    <w:basedOn w:val="Normale"/>
    <w:next w:val="Normale"/>
    <w:link w:val="Titolo9Carattere"/>
    <w:semiHidden/>
    <w:unhideWhenUsed/>
    <w:qFormat/>
    <w:rsid w:val="0009111F"/>
    <w:pPr>
      <w:numPr>
        <w:ilvl w:val="8"/>
        <w:numId w:val="9"/>
      </w:numPr>
      <w:spacing w:before="240" w:after="60"/>
      <w:outlineLvl w:val="8"/>
    </w:pPr>
    <w:rPr>
      <w:rFonts w:ascii="Cambria" w:hAnsi="Cambria"/>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09111F"/>
    <w:rPr>
      <w:rFonts w:ascii="Arial" w:hAnsi="Arial" w:cs="Arial"/>
      <w:b/>
      <w:bCs/>
      <w:color w:val="FFFFFF"/>
      <w:kern w:val="32"/>
      <w:sz w:val="52"/>
      <w:szCs w:val="32"/>
      <w:shd w:val="clear" w:color="auto" w:fill="CC0000"/>
    </w:rPr>
  </w:style>
  <w:style w:type="character" w:customStyle="1" w:styleId="Titolo2Carattere">
    <w:name w:val="Titolo 2 Carattere"/>
    <w:basedOn w:val="Carpredefinitoparagrafo"/>
    <w:link w:val="Titolo2"/>
    <w:rsid w:val="0009111F"/>
    <w:rPr>
      <w:rFonts w:ascii="Arial" w:hAnsi="Arial" w:cs="Arial"/>
      <w:b/>
      <w:iCs/>
      <w:color w:val="CC0000"/>
      <w:kern w:val="32"/>
      <w:sz w:val="36"/>
      <w:szCs w:val="28"/>
    </w:rPr>
  </w:style>
  <w:style w:type="character" w:customStyle="1" w:styleId="Titolo3Carattere">
    <w:name w:val="Titolo 3 Carattere"/>
    <w:basedOn w:val="Carpredefinitoparagrafo"/>
    <w:link w:val="Titolo3"/>
    <w:rsid w:val="0009111F"/>
    <w:rPr>
      <w:rFonts w:ascii="Arial" w:hAnsi="Arial" w:cs="Arial"/>
      <w:b/>
      <w:bCs/>
      <w:sz w:val="28"/>
      <w:szCs w:val="26"/>
    </w:rPr>
  </w:style>
  <w:style w:type="character" w:customStyle="1" w:styleId="Titolo4Carattere">
    <w:name w:val="Titolo 4 Carattere"/>
    <w:basedOn w:val="Carpredefinitoparagrafo"/>
    <w:link w:val="Titolo4"/>
    <w:rsid w:val="0009111F"/>
    <w:rPr>
      <w:rFonts w:ascii="Calibri" w:hAnsi="Calibri"/>
      <w:bCs/>
      <w:sz w:val="28"/>
      <w:szCs w:val="28"/>
    </w:rPr>
  </w:style>
  <w:style w:type="character" w:customStyle="1" w:styleId="Titolo5Carattere">
    <w:name w:val="Titolo 5 Carattere"/>
    <w:basedOn w:val="Carpredefinitoparagrafo"/>
    <w:link w:val="Titolo5"/>
    <w:rsid w:val="0009111F"/>
    <w:rPr>
      <w:rFonts w:ascii="Calibri" w:hAnsi="Calibri"/>
      <w:bCs/>
      <w:i/>
      <w:iCs/>
      <w:color w:val="0000FF"/>
      <w:sz w:val="22"/>
      <w:szCs w:val="26"/>
      <w:u w:val="single"/>
    </w:rPr>
  </w:style>
  <w:style w:type="character" w:customStyle="1" w:styleId="Titolo6Carattere">
    <w:name w:val="Titolo 6 Carattere"/>
    <w:basedOn w:val="Carpredefinitoparagrafo"/>
    <w:link w:val="Titolo6"/>
    <w:semiHidden/>
    <w:rsid w:val="0009111F"/>
    <w:rPr>
      <w:rFonts w:ascii="Calibri" w:hAnsi="Calibri"/>
      <w:b/>
      <w:bCs/>
      <w:sz w:val="22"/>
      <w:szCs w:val="22"/>
    </w:rPr>
  </w:style>
  <w:style w:type="character" w:customStyle="1" w:styleId="Titolo7Carattere">
    <w:name w:val="Titolo 7 Carattere"/>
    <w:basedOn w:val="Carpredefinitoparagrafo"/>
    <w:link w:val="Titolo7"/>
    <w:semiHidden/>
    <w:rsid w:val="0009111F"/>
    <w:rPr>
      <w:rFonts w:ascii="Calibri" w:hAnsi="Calibri"/>
      <w:sz w:val="24"/>
      <w:szCs w:val="24"/>
    </w:rPr>
  </w:style>
  <w:style w:type="character" w:customStyle="1" w:styleId="Titolo8Carattere">
    <w:name w:val="Titolo 8 Carattere"/>
    <w:basedOn w:val="Carpredefinitoparagrafo"/>
    <w:link w:val="Titolo8"/>
    <w:semiHidden/>
    <w:rsid w:val="0009111F"/>
    <w:rPr>
      <w:rFonts w:ascii="Calibri" w:hAnsi="Calibri"/>
      <w:i/>
      <w:iCs/>
      <w:sz w:val="24"/>
      <w:szCs w:val="24"/>
    </w:rPr>
  </w:style>
  <w:style w:type="character" w:customStyle="1" w:styleId="Titolo9Carattere">
    <w:name w:val="Titolo 9 Carattere"/>
    <w:basedOn w:val="Carpredefinitoparagrafo"/>
    <w:link w:val="Titolo9"/>
    <w:semiHidden/>
    <w:rsid w:val="0009111F"/>
    <w:rPr>
      <w:rFonts w:ascii="Cambria" w:eastAsia="Times New Roman" w:hAnsi="Cambria" w:cs="Times New Roman"/>
      <w:sz w:val="22"/>
      <w:szCs w:val="22"/>
    </w:rPr>
  </w:style>
  <w:style w:type="character" w:styleId="Enfasigrassetto">
    <w:name w:val="Strong"/>
    <w:basedOn w:val="Carpredefinitoparagrafo"/>
    <w:uiPriority w:val="22"/>
    <w:qFormat/>
    <w:rsid w:val="0009111F"/>
    <w:rPr>
      <w:b/>
      <w:bCs/>
    </w:rPr>
  </w:style>
  <w:style w:type="paragraph" w:styleId="Paragrafoelenco">
    <w:name w:val="List Paragraph"/>
    <w:basedOn w:val="Normale"/>
    <w:uiPriority w:val="34"/>
    <w:qFormat/>
    <w:rsid w:val="0009111F"/>
    <w:pPr>
      <w:ind w:left="720"/>
      <w:contextualSpacing/>
    </w:pPr>
    <w:rPr>
      <w:sz w:val="24"/>
      <w:szCs w:val="24"/>
    </w:rPr>
  </w:style>
  <w:style w:type="paragraph" w:styleId="Titolosommario">
    <w:name w:val="TOC Heading"/>
    <w:basedOn w:val="Titolo1"/>
    <w:next w:val="Normale"/>
    <w:uiPriority w:val="39"/>
    <w:semiHidden/>
    <w:unhideWhenUsed/>
    <w:qFormat/>
    <w:rsid w:val="0009111F"/>
    <w:pPr>
      <w:numPr>
        <w:numId w:val="0"/>
      </w:numPr>
      <w:shd w:val="clear" w:color="auto" w:fill="auto"/>
      <w:spacing w:before="480" w:after="0"/>
      <w:outlineLvl w:val="9"/>
    </w:pPr>
    <w:rPr>
      <w:rFonts w:ascii="Cambria" w:hAnsi="Cambria" w:cs="Times New Roman"/>
      <w:color w:val="365F91"/>
      <w:kern w:val="0"/>
      <w:sz w:val="28"/>
      <w:szCs w:val="28"/>
      <w:lang w:eastAsia="en-US"/>
    </w:rPr>
  </w:style>
  <w:style w:type="paragraph" w:styleId="Intestazione">
    <w:name w:val="header"/>
    <w:basedOn w:val="Normale"/>
    <w:link w:val="IntestazioneCarattere"/>
    <w:uiPriority w:val="99"/>
    <w:unhideWhenUsed/>
    <w:rsid w:val="00050743"/>
    <w:pPr>
      <w:tabs>
        <w:tab w:val="center" w:pos="4819"/>
        <w:tab w:val="right" w:pos="9638"/>
      </w:tabs>
    </w:pPr>
  </w:style>
  <w:style w:type="character" w:customStyle="1" w:styleId="IntestazioneCarattere">
    <w:name w:val="Intestazione Carattere"/>
    <w:basedOn w:val="Carpredefinitoparagrafo"/>
    <w:link w:val="Intestazione"/>
    <w:uiPriority w:val="99"/>
    <w:rsid w:val="00050743"/>
  </w:style>
  <w:style w:type="paragraph" w:styleId="Pidipagina">
    <w:name w:val="footer"/>
    <w:basedOn w:val="Normale"/>
    <w:link w:val="PidipaginaCarattere"/>
    <w:uiPriority w:val="99"/>
    <w:semiHidden/>
    <w:unhideWhenUsed/>
    <w:rsid w:val="00050743"/>
    <w:pPr>
      <w:tabs>
        <w:tab w:val="center" w:pos="4819"/>
        <w:tab w:val="right" w:pos="9638"/>
      </w:tabs>
    </w:pPr>
  </w:style>
  <w:style w:type="character" w:customStyle="1" w:styleId="PidipaginaCarattere">
    <w:name w:val="Piè di pagina Carattere"/>
    <w:basedOn w:val="Carpredefinitoparagrafo"/>
    <w:link w:val="Pidipagina"/>
    <w:uiPriority w:val="99"/>
    <w:semiHidden/>
    <w:rsid w:val="00050743"/>
  </w:style>
  <w:style w:type="paragraph" w:styleId="Testofumetto">
    <w:name w:val="Balloon Text"/>
    <w:basedOn w:val="Normale"/>
    <w:link w:val="TestofumettoCarattere"/>
    <w:uiPriority w:val="99"/>
    <w:semiHidden/>
    <w:unhideWhenUsed/>
    <w:rsid w:val="00050743"/>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50743"/>
    <w:rPr>
      <w:rFonts w:ascii="Tahoma" w:hAnsi="Tahoma" w:cs="Tahoma"/>
      <w:sz w:val="16"/>
      <w:szCs w:val="16"/>
    </w:rPr>
  </w:style>
  <w:style w:type="paragraph" w:customStyle="1" w:styleId="Contenutotabella">
    <w:name w:val="Contenuto tabella"/>
    <w:basedOn w:val="Normale"/>
    <w:rsid w:val="00050743"/>
    <w:pPr>
      <w:widowControl w:val="0"/>
      <w:suppressLineNumbers/>
      <w:suppressAutoHyphens/>
    </w:pPr>
    <w:rPr>
      <w:rFonts w:eastAsia="SimSun" w:cs="Mangal"/>
      <w:kern w:val="1"/>
      <w:sz w:val="24"/>
      <w:szCs w:val="24"/>
      <w:lang w:eastAsia="hi-IN" w:bidi="hi-IN"/>
    </w:rPr>
  </w:style>
  <w:style w:type="paragraph" w:styleId="Corpotesto">
    <w:name w:val="Body Text"/>
    <w:basedOn w:val="Normale"/>
    <w:link w:val="CorpotestoCarattere"/>
    <w:uiPriority w:val="1"/>
    <w:qFormat/>
    <w:rsid w:val="00DC693C"/>
    <w:pPr>
      <w:widowControl w:val="0"/>
      <w:autoSpaceDE w:val="0"/>
      <w:autoSpaceDN w:val="0"/>
      <w:ind w:left="212"/>
    </w:pPr>
    <w:rPr>
      <w:sz w:val="24"/>
      <w:szCs w:val="24"/>
      <w:lang w:eastAsia="en-US"/>
    </w:rPr>
  </w:style>
  <w:style w:type="character" w:customStyle="1" w:styleId="CorpotestoCarattere">
    <w:name w:val="Corpo testo Carattere"/>
    <w:basedOn w:val="Carpredefinitoparagrafo"/>
    <w:link w:val="Corpotesto"/>
    <w:uiPriority w:val="1"/>
    <w:rsid w:val="00DC693C"/>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osettiegatti.eu/info/norme/statali/2022_0201_servizi_pubblici_locali_economici.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2402</Words>
  <Characters>13694</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EMANUELE</dc:creator>
  <cp:lastModifiedBy>Finanziario - Comune di Palau</cp:lastModifiedBy>
  <cp:revision>5</cp:revision>
  <cp:lastPrinted>2025-03-25T10:47:00Z</cp:lastPrinted>
  <dcterms:created xsi:type="dcterms:W3CDTF">2025-03-25T10:45:00Z</dcterms:created>
  <dcterms:modified xsi:type="dcterms:W3CDTF">2025-03-25T15:15:00Z</dcterms:modified>
</cp:coreProperties>
</file>